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53F53" w14:textId="4577A917"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371E53">
        <w:rPr>
          <w:rFonts w:ascii="Arial" w:hAnsi="Arial" w:cs="Arial"/>
          <w:b/>
        </w:rPr>
        <w:t>4</w:t>
      </w:r>
      <w:r w:rsidR="003A6B45" w:rsidRPr="004E2857">
        <w:rPr>
          <w:rFonts w:ascii="Arial" w:hAnsi="Arial" w:cs="Arial"/>
          <w:b/>
        </w:rPr>
        <w:t>-e</w:t>
      </w:r>
      <w:r w:rsidRPr="006F2997">
        <w:rPr>
          <w:rFonts w:ascii="Arial" w:hAnsi="Arial" w:cs="Arial"/>
          <w:b/>
          <w:bCs/>
        </w:rPr>
        <w:t xml:space="preserve">      </w:t>
      </w:r>
      <w:r w:rsidRPr="006F2997">
        <w:rPr>
          <w:rFonts w:ascii="Arial" w:hAnsi="Arial" w:cs="Arial"/>
          <w:b/>
          <w:bCs/>
        </w:rPr>
        <w:tab/>
      </w:r>
      <w:bookmarkStart w:id="0" w:name="_Hlk41145946"/>
      <w:r w:rsidR="005C7E54" w:rsidRPr="009A2353">
        <w:rPr>
          <w:rFonts w:ascii="Arial" w:hAnsi="Arial" w:cs="Arial"/>
          <w:b/>
          <w:bCs/>
        </w:rPr>
        <w:t>R4-2</w:t>
      </w:r>
      <w:bookmarkEnd w:id="0"/>
      <w:r w:rsidR="003A6B45">
        <w:rPr>
          <w:rFonts w:ascii="Arial" w:hAnsi="Arial" w:cs="Arial"/>
          <w:b/>
          <w:bCs/>
        </w:rPr>
        <w:t>2</w:t>
      </w:r>
      <w:r w:rsidR="007826F4">
        <w:rPr>
          <w:rFonts w:ascii="Arial" w:hAnsi="Arial" w:cs="Arial"/>
          <w:b/>
          <w:bCs/>
        </w:rPr>
        <w:t>12299</w:t>
      </w:r>
    </w:p>
    <w:p w14:paraId="1E4B29B2" w14:textId="5086D3C2" w:rsidR="00967981" w:rsidRPr="006F2997" w:rsidRDefault="00967981" w:rsidP="00967981">
      <w:pPr>
        <w:tabs>
          <w:tab w:val="left" w:pos="3106"/>
          <w:tab w:val="center" w:pos="4536"/>
          <w:tab w:val="right" w:pos="9072"/>
        </w:tabs>
        <w:jc w:val="both"/>
        <w:rPr>
          <w:rFonts w:ascii="Arial" w:hAnsi="Arial" w:cs="Arial"/>
          <w:b/>
          <w:bCs/>
        </w:rPr>
      </w:pPr>
      <w:r w:rsidRPr="006F2997">
        <w:rPr>
          <w:rFonts w:ascii="Arial" w:hAnsi="Arial" w:cs="Arial"/>
          <w:b/>
          <w:bCs/>
        </w:rPr>
        <w:t>Ele</w:t>
      </w:r>
      <w:r w:rsidR="00840223" w:rsidRPr="006F2997">
        <w:rPr>
          <w:rFonts w:ascii="Arial" w:hAnsi="Arial" w:cs="Arial"/>
          <w:b/>
          <w:bCs/>
        </w:rPr>
        <w:t xml:space="preserve">ctronic Meeting, </w:t>
      </w:r>
      <w:r w:rsidR="00371E53">
        <w:rPr>
          <w:rFonts w:ascii="Arial" w:eastAsia="宋体" w:hAnsi="Arial" w:cs="Arial"/>
          <w:b/>
          <w:szCs w:val="36"/>
        </w:rPr>
        <w:t>Aug</w:t>
      </w:r>
      <w:r w:rsidR="001F3D8E" w:rsidRPr="002F50AA">
        <w:rPr>
          <w:rFonts w:ascii="Arial" w:eastAsia="宋体" w:hAnsi="Arial" w:cs="Arial"/>
          <w:b/>
          <w:szCs w:val="36"/>
        </w:rPr>
        <w:t xml:space="preserve"> </w:t>
      </w:r>
      <w:r w:rsidR="00371E53">
        <w:rPr>
          <w:rFonts w:ascii="Arial" w:eastAsia="宋体" w:hAnsi="Arial" w:cs="Arial"/>
          <w:b/>
          <w:szCs w:val="36"/>
        </w:rPr>
        <w:t>15</w:t>
      </w:r>
      <w:r w:rsidR="001F3D8E" w:rsidRPr="002F50AA">
        <w:rPr>
          <w:rFonts w:ascii="Arial" w:eastAsia="宋体" w:hAnsi="Arial" w:cs="Arial"/>
          <w:b/>
          <w:szCs w:val="36"/>
        </w:rPr>
        <w:t xml:space="preserve"> – </w:t>
      </w:r>
      <w:r w:rsidR="00371E53">
        <w:rPr>
          <w:rFonts w:ascii="Arial" w:eastAsia="宋体" w:hAnsi="Arial" w:cs="Arial"/>
          <w:b/>
          <w:szCs w:val="36"/>
        </w:rPr>
        <w:t>Aug</w:t>
      </w:r>
      <w:r w:rsidR="001F3D8E" w:rsidRPr="002F50AA">
        <w:rPr>
          <w:rFonts w:ascii="Arial" w:eastAsia="宋体" w:hAnsi="Arial" w:cs="Arial"/>
          <w:b/>
          <w:szCs w:val="36"/>
        </w:rPr>
        <w:t xml:space="preserve"> 2</w:t>
      </w:r>
      <w:r w:rsidR="00371E53">
        <w:rPr>
          <w:rFonts w:ascii="Arial" w:eastAsia="宋体" w:hAnsi="Arial" w:cs="Arial"/>
          <w:b/>
          <w:szCs w:val="36"/>
        </w:rPr>
        <w:t>6</w:t>
      </w:r>
      <w:r w:rsidR="001F3D8E" w:rsidRPr="002F50AA">
        <w:rPr>
          <w:rFonts w:ascii="Arial" w:eastAsia="宋体" w:hAnsi="Arial" w:cs="Arial"/>
          <w:b/>
          <w:szCs w:val="36"/>
        </w:rPr>
        <w:t>, 2022</w:t>
      </w:r>
    </w:p>
    <w:p w14:paraId="448B63A3" w14:textId="77777777" w:rsidR="00B71217" w:rsidRPr="00967981" w:rsidRDefault="00B71217" w:rsidP="00B71217">
      <w:pPr>
        <w:tabs>
          <w:tab w:val="left" w:pos="1985"/>
        </w:tabs>
        <w:rPr>
          <w:b/>
          <w:sz w:val="22"/>
        </w:rPr>
      </w:pPr>
    </w:p>
    <w:p w14:paraId="327A331E" w14:textId="5E7AD4C3"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E859C6">
        <w:rPr>
          <w:sz w:val="22"/>
        </w:rPr>
        <w:t>9.1</w:t>
      </w:r>
      <w:r w:rsidR="00845F26">
        <w:rPr>
          <w:sz w:val="22"/>
        </w:rPr>
        <w:t>2</w:t>
      </w:r>
      <w:r w:rsidR="00E859C6">
        <w:rPr>
          <w:sz w:val="22"/>
        </w:rPr>
        <w:t>.1</w:t>
      </w:r>
    </w:p>
    <w:p w14:paraId="1507C3A4" w14:textId="25DF8CF5"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65E937D4" w14:textId="77777777"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OLE_LINK7"/>
      <w:bookmarkStart w:id="3" w:name="OLE_LINK8"/>
      <w:r w:rsidR="00453D98" w:rsidRPr="00787674">
        <w:rPr>
          <w:sz w:val="22"/>
        </w:rPr>
        <w:t xml:space="preserve"> </w:t>
      </w:r>
      <w:bookmarkStart w:id="4" w:name="_Hlk41145953"/>
      <w:r w:rsidR="003C611A" w:rsidRPr="003C611A">
        <w:rPr>
          <w:sz w:val="22"/>
        </w:rPr>
        <w:t>Discussion on RLM/BFD relaxation for NR power saving</w:t>
      </w:r>
      <w:bookmarkEnd w:id="4"/>
      <w:r w:rsidR="003C611A">
        <w:rPr>
          <w:sz w:val="22"/>
        </w:rPr>
        <w:t xml:space="preserve"> enhancement</w:t>
      </w:r>
    </w:p>
    <w:bookmarkEnd w:id="2"/>
    <w:bookmarkEnd w:id="3"/>
    <w:p w14:paraId="3F0FA445"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561DC64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F4B87A0" w14:textId="052CED05" w:rsidR="00496903" w:rsidRPr="00645C45" w:rsidRDefault="00845F26" w:rsidP="00953C84">
      <w:pPr>
        <w:tabs>
          <w:tab w:val="left" w:pos="1134"/>
        </w:tabs>
        <w:spacing w:after="180" w:line="240" w:lineRule="exact"/>
        <w:rPr>
          <w:sz w:val="20"/>
          <w:szCs w:val="20"/>
        </w:rPr>
      </w:pPr>
      <w:r>
        <w:rPr>
          <w:sz w:val="20"/>
          <w:szCs w:val="20"/>
        </w:rPr>
        <w:t>After</w:t>
      </w:r>
      <w:r w:rsidR="001602CC" w:rsidRPr="001602CC">
        <w:rPr>
          <w:sz w:val="20"/>
          <w:szCs w:val="20"/>
        </w:rPr>
        <w:t xml:space="preserve"> RAN4#</w:t>
      </w:r>
      <w:r w:rsidR="0056052F">
        <w:rPr>
          <w:sz w:val="20"/>
          <w:szCs w:val="20"/>
        </w:rPr>
        <w:t>10</w:t>
      </w:r>
      <w:r>
        <w:rPr>
          <w:sz w:val="20"/>
          <w:szCs w:val="20"/>
        </w:rPr>
        <w:t>3</w:t>
      </w:r>
      <w:r w:rsidR="001602CC" w:rsidRPr="001602CC">
        <w:rPr>
          <w:sz w:val="20"/>
          <w:szCs w:val="20"/>
        </w:rPr>
        <w:t>-e meeting,</w:t>
      </w:r>
      <w:r w:rsidR="006D2A35">
        <w:rPr>
          <w:sz w:val="20"/>
          <w:szCs w:val="20"/>
        </w:rPr>
        <w:t xml:space="preserve"> a way forward was a</w:t>
      </w:r>
      <w:r>
        <w:rPr>
          <w:sz w:val="20"/>
          <w:szCs w:val="20"/>
        </w:rPr>
        <w:t>pproved</w:t>
      </w:r>
      <w:r w:rsidR="006D2A35">
        <w:rPr>
          <w:sz w:val="20"/>
          <w:szCs w:val="20"/>
        </w:rPr>
        <w:t xml:space="preserve"> in</w:t>
      </w:r>
      <w:r w:rsidR="00440E44">
        <w:rPr>
          <w:sz w:val="20"/>
          <w:szCs w:val="20"/>
        </w:rPr>
        <w:t xml:space="preserve"> </w:t>
      </w:r>
      <w:r w:rsidR="006D2A35">
        <w:rPr>
          <w:sz w:val="20"/>
          <w:szCs w:val="20"/>
        </w:rPr>
        <w:t>[1]</w:t>
      </w:r>
      <w:r>
        <w:rPr>
          <w:sz w:val="20"/>
          <w:szCs w:val="20"/>
        </w:rPr>
        <w:t xml:space="preserve">, and a remaining issue </w:t>
      </w:r>
      <w:r w:rsidR="008F495C">
        <w:rPr>
          <w:sz w:val="20"/>
          <w:szCs w:val="20"/>
        </w:rPr>
        <w:t>of</w:t>
      </w:r>
      <w:r>
        <w:rPr>
          <w:sz w:val="20"/>
          <w:szCs w:val="20"/>
        </w:rPr>
        <w:t xml:space="preserve"> </w:t>
      </w:r>
      <w:r w:rsidR="008F495C">
        <w:rPr>
          <w:sz w:val="20"/>
          <w:szCs w:val="20"/>
        </w:rPr>
        <w:t>l</w:t>
      </w:r>
      <w:r w:rsidR="008F495C" w:rsidRPr="008F495C">
        <w:rPr>
          <w:sz w:val="20"/>
          <w:szCs w:val="20"/>
        </w:rPr>
        <w:t>ow mobility criteria evaluation</w:t>
      </w:r>
      <w:r w:rsidR="008F495C">
        <w:rPr>
          <w:sz w:val="20"/>
          <w:szCs w:val="20"/>
        </w:rPr>
        <w:t xml:space="preserve"> still needs FFS</w:t>
      </w:r>
      <w:r w:rsidR="006D2A35">
        <w:rPr>
          <w:sz w:val="20"/>
          <w:szCs w:val="20"/>
        </w:rPr>
        <w:t xml:space="preserve">. </w:t>
      </w:r>
      <w:r w:rsidR="001602CC" w:rsidRPr="001602CC">
        <w:rPr>
          <w:sz w:val="20"/>
          <w:szCs w:val="20"/>
        </w:rPr>
        <w:t>In this contribution, we</w:t>
      </w:r>
      <w:r w:rsidR="00215631">
        <w:rPr>
          <w:sz w:val="20"/>
          <w:szCs w:val="20"/>
        </w:rPr>
        <w:t xml:space="preserve"> </w:t>
      </w:r>
      <w:r w:rsidR="008F495C">
        <w:rPr>
          <w:sz w:val="20"/>
          <w:szCs w:val="20"/>
        </w:rPr>
        <w:t>provide our views on the low mobility criteria</w:t>
      </w:r>
      <w:r w:rsidR="003E4BF0">
        <w:rPr>
          <w:sz w:val="20"/>
          <w:szCs w:val="20"/>
        </w:rPr>
        <w:t>.</w:t>
      </w:r>
    </w:p>
    <w:p w14:paraId="1F9EE110" w14:textId="77777777" w:rsidR="00932153" w:rsidRPr="00932153" w:rsidRDefault="00A0252D" w:rsidP="0093215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521A4459" w14:textId="5DD79617" w:rsidR="000631DB" w:rsidRPr="000631DB" w:rsidRDefault="008F495C" w:rsidP="000631DB">
      <w:pPr>
        <w:spacing w:beforeLines="50" w:before="156"/>
        <w:ind w:left="98" w:hangingChars="50" w:hanging="98"/>
        <w:rPr>
          <w:b/>
          <w:sz w:val="20"/>
          <w:szCs w:val="20"/>
          <w:u w:val="single"/>
        </w:rPr>
      </w:pPr>
      <w:bookmarkStart w:id="7" w:name="_Hlk70326378"/>
      <w:r w:rsidRPr="008F495C">
        <w:rPr>
          <w:b/>
          <w:sz w:val="20"/>
          <w:szCs w:val="20"/>
          <w:u w:val="single"/>
        </w:rPr>
        <w:t>Issue 1-8: Clarifications for Low mobility criteria evaluation</w:t>
      </w:r>
    </w:p>
    <w:p w14:paraId="02E31D82" w14:textId="77777777" w:rsidR="007C5E01" w:rsidRPr="007C5E01" w:rsidRDefault="007C5E01" w:rsidP="007C5E01">
      <w:pPr>
        <w:rPr>
          <w:i/>
          <w:sz w:val="20"/>
          <w:szCs w:val="20"/>
        </w:rPr>
      </w:pPr>
      <w:r w:rsidRPr="007C5E01">
        <w:rPr>
          <w:rFonts w:hint="eastAsia"/>
          <w:i/>
          <w:sz w:val="20"/>
          <w:szCs w:val="20"/>
        </w:rPr>
        <w:t>F</w:t>
      </w:r>
      <w:r w:rsidRPr="007C5E01">
        <w:rPr>
          <w:i/>
          <w:sz w:val="20"/>
          <w:szCs w:val="20"/>
        </w:rPr>
        <w:t xml:space="preserve">or NR-DC, the following proposals can be discussed in R4#104-e:  </w:t>
      </w:r>
    </w:p>
    <w:p w14:paraId="5DEFB06F" w14:textId="77777777" w:rsidR="007C5E01" w:rsidRPr="007C5E01" w:rsidRDefault="007C5E01" w:rsidP="007C5E01">
      <w:pPr>
        <w:numPr>
          <w:ilvl w:val="0"/>
          <w:numId w:val="4"/>
        </w:numPr>
        <w:rPr>
          <w:i/>
          <w:sz w:val="20"/>
          <w:szCs w:val="20"/>
        </w:rPr>
      </w:pPr>
      <w:r w:rsidRPr="007C5E01">
        <w:rPr>
          <w:i/>
          <w:sz w:val="20"/>
          <w:szCs w:val="20"/>
        </w:rPr>
        <w:t xml:space="preserve">Proposal 1-1: For NR-DC, UE may also evaluate low mobility criteria in PSCell if network configures, and apply the evaluated low mobility state in the corresponding cell group. </w:t>
      </w:r>
    </w:p>
    <w:p w14:paraId="4F50729C" w14:textId="77777777" w:rsidR="007C5E01" w:rsidRPr="007C5E01" w:rsidRDefault="007C5E01" w:rsidP="007C5E01">
      <w:pPr>
        <w:numPr>
          <w:ilvl w:val="0"/>
          <w:numId w:val="4"/>
        </w:numPr>
        <w:rPr>
          <w:i/>
          <w:sz w:val="20"/>
          <w:szCs w:val="20"/>
        </w:rPr>
      </w:pPr>
      <w:r w:rsidRPr="007C5E01">
        <w:rPr>
          <w:rFonts w:hint="eastAsia"/>
          <w:i/>
          <w:sz w:val="20"/>
          <w:szCs w:val="20"/>
        </w:rPr>
        <w:t>P</w:t>
      </w:r>
      <w:r w:rsidRPr="007C5E01">
        <w:rPr>
          <w:i/>
          <w:sz w:val="20"/>
          <w:szCs w:val="20"/>
        </w:rPr>
        <w:t xml:space="preserve">roposal 1-2: </w:t>
      </w:r>
    </w:p>
    <w:p w14:paraId="5C49A4CF" w14:textId="77777777" w:rsidR="007C5E01" w:rsidRPr="007C5E01" w:rsidRDefault="007C5E01" w:rsidP="007C5E01">
      <w:pPr>
        <w:numPr>
          <w:ilvl w:val="1"/>
          <w:numId w:val="4"/>
        </w:numPr>
        <w:rPr>
          <w:i/>
          <w:sz w:val="20"/>
          <w:szCs w:val="20"/>
        </w:rPr>
      </w:pPr>
      <w:r w:rsidRPr="007C5E01">
        <w:rPr>
          <w:i/>
          <w:sz w:val="20"/>
          <w:szCs w:val="20"/>
        </w:rPr>
        <w:t xml:space="preserve">In NR-DC, the UE configured with low mobility criteria evaluates the low mobility criterion only on SpCell. </w:t>
      </w:r>
    </w:p>
    <w:p w14:paraId="104486BF" w14:textId="77777777" w:rsidR="007C5E01" w:rsidRPr="007C5E01" w:rsidRDefault="007C5E01" w:rsidP="007C5E01">
      <w:pPr>
        <w:numPr>
          <w:ilvl w:val="1"/>
          <w:numId w:val="4"/>
        </w:numPr>
        <w:rPr>
          <w:i/>
          <w:sz w:val="20"/>
          <w:szCs w:val="20"/>
        </w:rPr>
      </w:pPr>
      <w:r w:rsidRPr="007C5E01">
        <w:rPr>
          <w:i/>
          <w:sz w:val="20"/>
          <w:szCs w:val="20"/>
        </w:rPr>
        <w:t>In NR-DC, if the relaxed measurement criterion (low mobility criteria) is met on a SpCell then the UE assumes that the relaxation criterion is met on all serving cells in the CG of that SpCell</w:t>
      </w:r>
    </w:p>
    <w:p w14:paraId="5CE95203" w14:textId="1BF09AB2" w:rsidR="00713B8A" w:rsidRPr="00713B8A" w:rsidRDefault="007C5E01" w:rsidP="00713B8A">
      <w:pPr>
        <w:numPr>
          <w:ilvl w:val="0"/>
          <w:numId w:val="4"/>
        </w:numPr>
        <w:rPr>
          <w:i/>
          <w:sz w:val="20"/>
          <w:szCs w:val="20"/>
        </w:rPr>
      </w:pPr>
      <w:r w:rsidRPr="007C5E01">
        <w:rPr>
          <w:i/>
          <w:sz w:val="20"/>
          <w:szCs w:val="20"/>
        </w:rPr>
        <w:t xml:space="preserve">Proposal 1-3: keep the previous agreement that evaluate low mobility criteria on PCell. </w:t>
      </w:r>
    </w:p>
    <w:p w14:paraId="359090C1" w14:textId="3AC47F7B" w:rsidR="00211CD6" w:rsidRDefault="00662050" w:rsidP="003C5A61">
      <w:pPr>
        <w:tabs>
          <w:tab w:val="left" w:pos="1134"/>
        </w:tabs>
        <w:spacing w:before="60"/>
        <w:jc w:val="both"/>
        <w:rPr>
          <w:rFonts w:eastAsia="等线"/>
          <w:sz w:val="20"/>
          <w:szCs w:val="20"/>
        </w:rPr>
      </w:pPr>
      <w:r>
        <w:rPr>
          <w:rFonts w:eastAsia="等线" w:hint="eastAsia"/>
          <w:sz w:val="20"/>
          <w:szCs w:val="20"/>
        </w:rPr>
        <w:t>I</w:t>
      </w:r>
      <w:r>
        <w:rPr>
          <w:rFonts w:eastAsia="等线"/>
          <w:sz w:val="20"/>
          <w:szCs w:val="20"/>
        </w:rPr>
        <w:t>n the previous meetings, we have achieved several agreements</w:t>
      </w:r>
      <w:r w:rsidR="00211CD6">
        <w:rPr>
          <w:rFonts w:eastAsia="等线"/>
          <w:sz w:val="20"/>
          <w:szCs w:val="20"/>
        </w:rPr>
        <w:t xml:space="preserve"> about </w:t>
      </w:r>
      <w:r w:rsidR="00DB12F7">
        <w:rPr>
          <w:rFonts w:eastAsia="等线"/>
          <w:sz w:val="20"/>
          <w:szCs w:val="20"/>
        </w:rPr>
        <w:t xml:space="preserve">the </w:t>
      </w:r>
      <w:r w:rsidR="00211CD6">
        <w:rPr>
          <w:rFonts w:eastAsia="等线"/>
          <w:sz w:val="20"/>
          <w:szCs w:val="20"/>
        </w:rPr>
        <w:t>low mobility criteri</w:t>
      </w:r>
      <w:r w:rsidR="00C227D4">
        <w:rPr>
          <w:rFonts w:eastAsia="等线"/>
          <w:sz w:val="20"/>
          <w:szCs w:val="20"/>
        </w:rPr>
        <w:t>on</w:t>
      </w:r>
      <w:r w:rsidR="00211CD6">
        <w:rPr>
          <w:rFonts w:eastAsia="等线"/>
          <w:sz w:val="20"/>
          <w:szCs w:val="20"/>
        </w:rPr>
        <w:t>.</w:t>
      </w:r>
    </w:p>
    <w:p w14:paraId="6634AB66" w14:textId="2D2E06C3" w:rsidR="008E6825" w:rsidRDefault="008E6825" w:rsidP="003C5A61">
      <w:pPr>
        <w:tabs>
          <w:tab w:val="left" w:pos="1134"/>
        </w:tabs>
        <w:spacing w:before="60"/>
        <w:jc w:val="both"/>
        <w:rPr>
          <w:rFonts w:eastAsia="等线"/>
          <w:sz w:val="20"/>
          <w:szCs w:val="20"/>
        </w:rPr>
      </w:pPr>
      <w:r>
        <w:rPr>
          <w:rFonts w:eastAsia="等线" w:hint="eastAsia"/>
          <w:sz w:val="20"/>
          <w:szCs w:val="20"/>
        </w:rPr>
        <w:t>F</w:t>
      </w:r>
      <w:r>
        <w:rPr>
          <w:rFonts w:eastAsia="等线"/>
          <w:sz w:val="20"/>
          <w:szCs w:val="20"/>
        </w:rPr>
        <w:t>irst, in RAN4#102-</w:t>
      </w:r>
      <w:r>
        <w:rPr>
          <w:rFonts w:eastAsia="等线" w:hint="eastAsia"/>
          <w:sz w:val="20"/>
          <w:szCs w:val="20"/>
        </w:rPr>
        <w:t>e</w:t>
      </w:r>
      <w:r>
        <w:rPr>
          <w:rFonts w:eastAsia="等线"/>
          <w:sz w:val="20"/>
          <w:szCs w:val="20"/>
        </w:rPr>
        <w:t xml:space="preserve"> meeting, </w:t>
      </w:r>
      <w:r w:rsidR="00437EA2">
        <w:rPr>
          <w:rFonts w:eastAsia="等线"/>
          <w:sz w:val="20"/>
          <w:szCs w:val="20"/>
        </w:rPr>
        <w:t xml:space="preserve">RAN4 </w:t>
      </w:r>
      <w:r w:rsidR="00437EA2">
        <w:rPr>
          <w:rFonts w:eastAsia="等线" w:hint="eastAsia"/>
          <w:sz w:val="20"/>
          <w:szCs w:val="20"/>
        </w:rPr>
        <w:t>agreed</w:t>
      </w:r>
      <w:r w:rsidR="00437EA2">
        <w:rPr>
          <w:rFonts w:eastAsia="等线"/>
          <w:sz w:val="20"/>
          <w:szCs w:val="20"/>
        </w:rPr>
        <w:t xml:space="preserve"> that t</w:t>
      </w:r>
      <w:r w:rsidR="005D70BF">
        <w:rPr>
          <w:rFonts w:eastAsia="等线"/>
          <w:sz w:val="20"/>
          <w:szCs w:val="20"/>
        </w:rPr>
        <w:t>he low mobility criterion is evaluated on the NR PCell for the case of NR-DC</w:t>
      </w:r>
      <w:r w:rsidR="009E2776">
        <w:rPr>
          <w:rFonts w:eastAsia="等线"/>
          <w:sz w:val="20"/>
          <w:szCs w:val="20"/>
        </w:rPr>
        <w:t xml:space="preserve"> [2]</w:t>
      </w:r>
      <w:r w:rsidR="005D70BF">
        <w:rPr>
          <w:rFonts w:eastAsia="等线"/>
          <w:sz w:val="20"/>
          <w:szCs w:val="20"/>
        </w:rPr>
        <w:t>.</w:t>
      </w:r>
    </w:p>
    <w:tbl>
      <w:tblPr>
        <w:tblStyle w:val="a8"/>
        <w:tblW w:w="0" w:type="auto"/>
        <w:tblLook w:val="04A0" w:firstRow="1" w:lastRow="0" w:firstColumn="1" w:lastColumn="0" w:noHBand="0" w:noVBand="1"/>
      </w:tblPr>
      <w:tblGrid>
        <w:gridCol w:w="9331"/>
      </w:tblGrid>
      <w:tr w:rsidR="00662050" w14:paraId="5B73F95D" w14:textId="77777777" w:rsidTr="00662050">
        <w:tc>
          <w:tcPr>
            <w:tcW w:w="9331" w:type="dxa"/>
          </w:tcPr>
          <w:p w14:paraId="7EC209E6" w14:textId="77777777" w:rsidR="00662050" w:rsidRPr="00662050" w:rsidRDefault="00662050" w:rsidP="00662050">
            <w:pPr>
              <w:numPr>
                <w:ilvl w:val="0"/>
                <w:numId w:val="11"/>
              </w:numPr>
              <w:ind w:hanging="357"/>
              <w:rPr>
                <w:rFonts w:eastAsia="MS Mincho"/>
                <w:bCs/>
                <w:i/>
                <w:iCs/>
                <w:sz w:val="20"/>
                <w:szCs w:val="20"/>
              </w:rPr>
            </w:pPr>
            <w:r w:rsidRPr="00662050">
              <w:rPr>
                <w:rFonts w:eastAsia="MS Mincho"/>
                <w:bCs/>
                <w:i/>
                <w:iCs/>
                <w:sz w:val="20"/>
                <w:szCs w:val="20"/>
                <w:lang w:val="en-GB" w:eastAsia="en-US"/>
              </w:rPr>
              <w:t xml:space="preserve">The low mobility criteria is evaluated on the </w:t>
            </w:r>
          </w:p>
          <w:p w14:paraId="7502CA04" w14:textId="77777777" w:rsidR="00662050" w:rsidRPr="00662050" w:rsidRDefault="00662050" w:rsidP="00662050">
            <w:pPr>
              <w:numPr>
                <w:ilvl w:val="1"/>
                <w:numId w:val="11"/>
              </w:numPr>
              <w:ind w:hanging="357"/>
              <w:rPr>
                <w:rFonts w:eastAsia="MS Mincho"/>
                <w:bCs/>
                <w:i/>
                <w:iCs/>
                <w:sz w:val="20"/>
                <w:szCs w:val="20"/>
                <w:lang w:val="en-GB" w:eastAsia="en-US"/>
              </w:rPr>
            </w:pPr>
            <w:r w:rsidRPr="00662050">
              <w:rPr>
                <w:rFonts w:eastAsia="MS Mincho"/>
                <w:bCs/>
                <w:i/>
                <w:iCs/>
                <w:sz w:val="20"/>
                <w:szCs w:val="20"/>
                <w:lang w:val="en-GB" w:eastAsia="en-US"/>
              </w:rPr>
              <w:t>NR PCell for the case of NR single carrier, NR CA, NE-DC</w:t>
            </w:r>
          </w:p>
          <w:p w14:paraId="070CF943" w14:textId="77777777" w:rsidR="00662050" w:rsidRPr="00662050" w:rsidRDefault="00662050" w:rsidP="00662050">
            <w:pPr>
              <w:numPr>
                <w:ilvl w:val="1"/>
                <w:numId w:val="11"/>
              </w:numPr>
              <w:ind w:hanging="357"/>
              <w:rPr>
                <w:rFonts w:eastAsia="MS Mincho"/>
                <w:bCs/>
                <w:i/>
                <w:iCs/>
                <w:sz w:val="20"/>
                <w:szCs w:val="20"/>
                <w:lang w:val="en-GB" w:eastAsia="en-US"/>
              </w:rPr>
            </w:pPr>
            <w:r w:rsidRPr="00662050">
              <w:rPr>
                <w:rFonts w:eastAsia="MS Mincho"/>
                <w:bCs/>
                <w:i/>
                <w:iCs/>
                <w:sz w:val="20"/>
                <w:szCs w:val="20"/>
                <w:lang w:val="en-GB" w:eastAsia="en-US"/>
              </w:rPr>
              <w:t>NR PSCell for the case of EN-DC</w:t>
            </w:r>
          </w:p>
          <w:p w14:paraId="17C331EB" w14:textId="77777777" w:rsidR="00662050" w:rsidRPr="00662050" w:rsidRDefault="00662050" w:rsidP="00662050">
            <w:pPr>
              <w:numPr>
                <w:ilvl w:val="1"/>
                <w:numId w:val="11"/>
              </w:numPr>
              <w:ind w:hanging="357"/>
              <w:rPr>
                <w:rFonts w:eastAsia="MS Mincho"/>
                <w:bCs/>
                <w:i/>
                <w:iCs/>
                <w:sz w:val="20"/>
                <w:szCs w:val="20"/>
                <w:lang w:val="en-GB" w:eastAsia="en-US"/>
              </w:rPr>
            </w:pPr>
            <w:r w:rsidRPr="00662050">
              <w:rPr>
                <w:rFonts w:eastAsia="MS Mincho"/>
                <w:bCs/>
                <w:i/>
                <w:iCs/>
                <w:sz w:val="20"/>
                <w:szCs w:val="20"/>
                <w:lang w:val="en-GB" w:eastAsia="en-US"/>
              </w:rPr>
              <w:t>NR PCell for the case of NR-DC</w:t>
            </w:r>
          </w:p>
          <w:p w14:paraId="1431F440" w14:textId="718478AC" w:rsidR="00662050" w:rsidRPr="00662050" w:rsidRDefault="00662050" w:rsidP="00662050">
            <w:pPr>
              <w:numPr>
                <w:ilvl w:val="1"/>
                <w:numId w:val="11"/>
              </w:numPr>
              <w:ind w:hanging="357"/>
              <w:rPr>
                <w:rFonts w:eastAsia="MS Mincho"/>
                <w:strike/>
                <w:sz w:val="20"/>
                <w:szCs w:val="20"/>
                <w:lang w:val="en-GB" w:eastAsia="en-US"/>
              </w:rPr>
            </w:pPr>
            <w:r w:rsidRPr="00662050">
              <w:rPr>
                <w:rFonts w:eastAsia="MS Mincho"/>
                <w:bCs/>
                <w:i/>
                <w:iCs/>
                <w:sz w:val="20"/>
                <w:szCs w:val="20"/>
                <w:lang w:val="en-GB" w:eastAsia="en-US"/>
              </w:rPr>
              <w:t>the low mobility criteria is evaluated on SpCell (s), regardless whether BFD is configured in Scell or not</w:t>
            </w:r>
          </w:p>
        </w:tc>
      </w:tr>
    </w:tbl>
    <w:p w14:paraId="5E0854F3" w14:textId="03657906" w:rsidR="00B811DE" w:rsidRPr="00437EA2" w:rsidRDefault="008E6825" w:rsidP="003C5A61">
      <w:pPr>
        <w:tabs>
          <w:tab w:val="left" w:pos="1134"/>
        </w:tabs>
        <w:spacing w:before="60"/>
        <w:jc w:val="both"/>
        <w:rPr>
          <w:rFonts w:eastAsia="等线"/>
          <w:b/>
          <w:bCs/>
          <w:i/>
          <w:iCs/>
          <w:sz w:val="20"/>
          <w:szCs w:val="20"/>
        </w:rPr>
      </w:pPr>
      <w:r>
        <w:rPr>
          <w:rFonts w:eastAsia="等线" w:hint="eastAsia"/>
          <w:sz w:val="20"/>
          <w:szCs w:val="20"/>
        </w:rPr>
        <w:t>F</w:t>
      </w:r>
      <w:r>
        <w:rPr>
          <w:rFonts w:eastAsia="等线"/>
          <w:sz w:val="20"/>
          <w:szCs w:val="20"/>
        </w:rPr>
        <w:t xml:space="preserve">ollowing the above agreement, RAN2 approved the </w:t>
      </w:r>
      <w:r w:rsidR="009A6ED0">
        <w:rPr>
          <w:rFonts w:eastAsia="等线"/>
          <w:sz w:val="20"/>
          <w:szCs w:val="20"/>
        </w:rPr>
        <w:t>related</w:t>
      </w:r>
      <w:r>
        <w:rPr>
          <w:rFonts w:eastAsia="等线"/>
          <w:sz w:val="20"/>
          <w:szCs w:val="20"/>
        </w:rPr>
        <w:t xml:space="preserve"> signaling</w:t>
      </w:r>
      <w:r w:rsidR="00437EA2">
        <w:rPr>
          <w:rFonts w:eastAsia="等线"/>
          <w:sz w:val="20"/>
          <w:szCs w:val="20"/>
        </w:rPr>
        <w:t xml:space="preserve"> </w:t>
      </w:r>
      <w:r w:rsidR="00437EA2" w:rsidRPr="009A6ED0">
        <w:rPr>
          <w:rFonts w:eastAsia="等线"/>
          <w:b/>
          <w:bCs/>
          <w:i/>
          <w:iCs/>
          <w:sz w:val="20"/>
          <w:szCs w:val="20"/>
        </w:rPr>
        <w:t>lowMobilityEvaluationConnected</w:t>
      </w:r>
      <w:r w:rsidR="005D70BF">
        <w:rPr>
          <w:rFonts w:eastAsia="等线"/>
          <w:sz w:val="20"/>
          <w:szCs w:val="20"/>
        </w:rPr>
        <w:t xml:space="preserve">. </w:t>
      </w:r>
      <w:r w:rsidR="009A6ED0">
        <w:rPr>
          <w:rFonts w:eastAsia="等线"/>
          <w:sz w:val="20"/>
          <w:szCs w:val="20"/>
        </w:rPr>
        <w:t xml:space="preserve">The </w:t>
      </w:r>
      <w:r w:rsidR="005D70BF">
        <w:rPr>
          <w:rFonts w:eastAsia="等线"/>
          <w:sz w:val="20"/>
          <w:szCs w:val="20"/>
        </w:rPr>
        <w:t>description</w:t>
      </w:r>
      <w:r w:rsidR="00C33795">
        <w:rPr>
          <w:rFonts w:eastAsia="等线"/>
          <w:sz w:val="20"/>
          <w:szCs w:val="20"/>
        </w:rPr>
        <w:t xml:space="preserve"> in TS38.331</w:t>
      </w:r>
      <w:r w:rsidR="009A6ED0">
        <w:rPr>
          <w:rFonts w:eastAsia="等线"/>
          <w:sz w:val="20"/>
          <w:szCs w:val="20"/>
        </w:rPr>
        <w:t xml:space="preserve"> clarifies that </w:t>
      </w:r>
      <w:r w:rsidR="00437EA2">
        <w:rPr>
          <w:rFonts w:eastAsia="等线"/>
          <w:sz w:val="20"/>
          <w:szCs w:val="20"/>
        </w:rPr>
        <w:t>l</w:t>
      </w:r>
      <w:r w:rsidR="009A6ED0" w:rsidRPr="009A6ED0">
        <w:rPr>
          <w:rFonts w:eastAsia="等线"/>
          <w:sz w:val="20"/>
          <w:szCs w:val="20"/>
        </w:rPr>
        <w:t>ow mobility criterion is configured in NR PCell for the case of NR-DC</w:t>
      </w:r>
      <w:r w:rsidR="009E2776">
        <w:rPr>
          <w:rFonts w:eastAsia="等线"/>
          <w:sz w:val="20"/>
          <w:szCs w:val="20"/>
        </w:rPr>
        <w:t xml:space="preserve"> [3]</w:t>
      </w:r>
      <w:r w:rsidR="009A6ED0">
        <w:rPr>
          <w:rFonts w:eastAsia="等线"/>
          <w:sz w:val="20"/>
          <w:szCs w:val="20"/>
        </w:rPr>
        <w:t>.</w:t>
      </w:r>
    </w:p>
    <w:tbl>
      <w:tblPr>
        <w:tblStyle w:val="a8"/>
        <w:tblW w:w="0" w:type="auto"/>
        <w:tblLook w:val="04A0" w:firstRow="1" w:lastRow="0" w:firstColumn="1" w:lastColumn="0" w:noHBand="0" w:noVBand="1"/>
      </w:tblPr>
      <w:tblGrid>
        <w:gridCol w:w="9331"/>
      </w:tblGrid>
      <w:tr w:rsidR="009A6ED0" w14:paraId="66C4DB9E" w14:textId="77777777" w:rsidTr="009A6ED0">
        <w:tc>
          <w:tcPr>
            <w:tcW w:w="9331" w:type="dxa"/>
          </w:tcPr>
          <w:p w14:paraId="020C7B19" w14:textId="77777777" w:rsidR="009A6ED0" w:rsidRPr="009A6ED0" w:rsidRDefault="009A6ED0" w:rsidP="009A6ED0">
            <w:pPr>
              <w:tabs>
                <w:tab w:val="left" w:pos="1134"/>
              </w:tabs>
              <w:spacing w:before="60"/>
              <w:jc w:val="both"/>
              <w:rPr>
                <w:rFonts w:eastAsia="等线"/>
                <w:b/>
                <w:bCs/>
                <w:i/>
                <w:iCs/>
                <w:sz w:val="20"/>
                <w:szCs w:val="20"/>
              </w:rPr>
            </w:pPr>
            <w:r w:rsidRPr="009A6ED0">
              <w:rPr>
                <w:rFonts w:eastAsia="等线"/>
                <w:b/>
                <w:bCs/>
                <w:i/>
                <w:iCs/>
                <w:sz w:val="20"/>
                <w:szCs w:val="20"/>
              </w:rPr>
              <w:t>lowMobilityEvaluationConnected</w:t>
            </w:r>
          </w:p>
          <w:p w14:paraId="396B5C68" w14:textId="33DB101A" w:rsidR="009A6ED0" w:rsidRDefault="009A6ED0" w:rsidP="009A6ED0">
            <w:pPr>
              <w:tabs>
                <w:tab w:val="left" w:pos="1134"/>
              </w:tabs>
              <w:spacing w:before="60"/>
              <w:jc w:val="both"/>
              <w:rPr>
                <w:rFonts w:eastAsia="等线"/>
                <w:sz w:val="20"/>
                <w:szCs w:val="20"/>
              </w:rPr>
            </w:pPr>
            <w:r w:rsidRPr="009A6ED0">
              <w:rPr>
                <w:rFonts w:eastAsia="等线"/>
                <w:sz w:val="20"/>
                <w:szCs w:val="20"/>
              </w:rPr>
              <w:t>Indicates the criterion for a UE to detect low mobility in RRC_CONNECTED in an SpCell. The s-SearchDeltaP-Connected is the parameter "S</w:t>
            </w:r>
            <w:r w:rsidRPr="00942C01">
              <w:rPr>
                <w:rFonts w:eastAsia="等线"/>
                <w:sz w:val="20"/>
                <w:szCs w:val="20"/>
                <w:vertAlign w:val="subscript"/>
              </w:rPr>
              <w:t>SearchDeltaP-connected</w:t>
            </w:r>
            <w:r w:rsidRPr="009A6ED0">
              <w:rPr>
                <w:rFonts w:eastAsia="等线"/>
                <w:sz w:val="20"/>
                <w:szCs w:val="20"/>
              </w:rPr>
              <w:t>". Value dB3 corresponds to 3 dB, dB6 corresponds to 6 dB and so on. The t-SearchDeltaP-Connected is the parameter "T</w:t>
            </w:r>
            <w:r w:rsidRPr="00942C01">
              <w:rPr>
                <w:rFonts w:eastAsia="等线"/>
                <w:sz w:val="20"/>
                <w:szCs w:val="20"/>
                <w:vertAlign w:val="subscript"/>
              </w:rPr>
              <w:t>SearchDeltaP-Connected</w:t>
            </w:r>
            <w:r w:rsidRPr="009A6ED0">
              <w:rPr>
                <w:rFonts w:eastAsia="等线"/>
                <w:sz w:val="20"/>
                <w:szCs w:val="20"/>
              </w:rPr>
              <w:t xml:space="preserve">". Value s5 means 5 seconds, value s10 means 10 seconds and so on. </w:t>
            </w:r>
            <w:r w:rsidRPr="00C33795">
              <w:rPr>
                <w:rFonts w:eastAsia="等线"/>
                <w:sz w:val="20"/>
                <w:szCs w:val="20"/>
                <w:highlight w:val="yellow"/>
              </w:rPr>
              <w:t>Low mobility criterion is configured in NR PCell for the case of</w:t>
            </w:r>
            <w:r w:rsidRPr="009A6ED0">
              <w:rPr>
                <w:rFonts w:eastAsia="等线"/>
                <w:sz w:val="20"/>
                <w:szCs w:val="20"/>
              </w:rPr>
              <w:t xml:space="preserve"> NR SA/ NR CA/ NE-DC/</w:t>
            </w:r>
            <w:r w:rsidRPr="00C33795">
              <w:rPr>
                <w:rFonts w:eastAsia="等线"/>
                <w:sz w:val="20"/>
                <w:szCs w:val="20"/>
                <w:highlight w:val="yellow"/>
              </w:rPr>
              <w:t>NR-DC</w:t>
            </w:r>
            <w:r w:rsidRPr="009A6ED0">
              <w:rPr>
                <w:rFonts w:eastAsia="等线"/>
                <w:sz w:val="20"/>
                <w:szCs w:val="20"/>
              </w:rPr>
              <w:t>, and in the NR PSCell for the case of EN-DC.</w:t>
            </w:r>
          </w:p>
        </w:tc>
      </w:tr>
    </w:tbl>
    <w:p w14:paraId="70E6FA0B" w14:textId="6A998FF8" w:rsidR="000A486B" w:rsidRDefault="00BF15BE" w:rsidP="003C5A61">
      <w:pPr>
        <w:tabs>
          <w:tab w:val="left" w:pos="1134"/>
        </w:tabs>
        <w:spacing w:before="60"/>
        <w:jc w:val="both"/>
        <w:rPr>
          <w:rFonts w:eastAsia="等线"/>
          <w:sz w:val="20"/>
          <w:szCs w:val="20"/>
        </w:rPr>
      </w:pPr>
      <w:r>
        <w:rPr>
          <w:rFonts w:eastAsia="等线" w:hint="eastAsia"/>
          <w:sz w:val="20"/>
          <w:szCs w:val="20"/>
        </w:rPr>
        <w:lastRenderedPageBreak/>
        <w:t>B</w:t>
      </w:r>
      <w:r>
        <w:rPr>
          <w:rFonts w:eastAsia="等线"/>
          <w:sz w:val="20"/>
          <w:szCs w:val="20"/>
        </w:rPr>
        <w:t>esides</w:t>
      </w:r>
      <w:r w:rsidR="000A486B">
        <w:rPr>
          <w:rFonts w:eastAsia="等线"/>
          <w:sz w:val="20"/>
          <w:szCs w:val="20"/>
        </w:rPr>
        <w:t>, in RAN4#101-</w:t>
      </w:r>
      <w:r w:rsidR="000A486B">
        <w:rPr>
          <w:rFonts w:eastAsia="等线" w:hint="eastAsia"/>
          <w:sz w:val="20"/>
          <w:szCs w:val="20"/>
        </w:rPr>
        <w:t>bis</w:t>
      </w:r>
      <w:r w:rsidR="000A486B">
        <w:rPr>
          <w:rFonts w:eastAsia="等线"/>
          <w:sz w:val="20"/>
          <w:szCs w:val="20"/>
        </w:rPr>
        <w:t xml:space="preserve">-e meeting, </w:t>
      </w:r>
      <w:r w:rsidR="00437EA2">
        <w:rPr>
          <w:rFonts w:eastAsia="等线"/>
          <w:sz w:val="20"/>
          <w:szCs w:val="20"/>
        </w:rPr>
        <w:t>RAN4</w:t>
      </w:r>
      <w:r w:rsidR="000A486B">
        <w:rPr>
          <w:rFonts w:eastAsia="等线"/>
          <w:sz w:val="20"/>
          <w:szCs w:val="20"/>
        </w:rPr>
        <w:t xml:space="preserve"> have agreed that </w:t>
      </w:r>
      <w:r w:rsidR="000A486B">
        <w:rPr>
          <w:rFonts w:eastAsia="等线" w:hint="eastAsia"/>
          <w:sz w:val="20"/>
          <w:szCs w:val="20"/>
        </w:rPr>
        <w:t>low</w:t>
      </w:r>
      <w:r w:rsidR="000A486B">
        <w:rPr>
          <w:rFonts w:eastAsia="等线"/>
          <w:sz w:val="20"/>
          <w:szCs w:val="20"/>
        </w:rPr>
        <w:t xml:space="preserve"> mobility criterion is configured on per-UE basis</w:t>
      </w:r>
      <w:r w:rsidR="009E2776">
        <w:rPr>
          <w:rFonts w:eastAsia="等线"/>
          <w:sz w:val="20"/>
          <w:szCs w:val="20"/>
        </w:rPr>
        <w:t xml:space="preserve"> [4]</w:t>
      </w:r>
      <w:r w:rsidR="000A486B">
        <w:rPr>
          <w:rFonts w:eastAsia="等线"/>
          <w:sz w:val="20"/>
          <w:szCs w:val="20"/>
        </w:rPr>
        <w:t>.</w:t>
      </w:r>
    </w:p>
    <w:tbl>
      <w:tblPr>
        <w:tblStyle w:val="a8"/>
        <w:tblW w:w="0" w:type="auto"/>
        <w:tblLook w:val="04A0" w:firstRow="1" w:lastRow="0" w:firstColumn="1" w:lastColumn="0" w:noHBand="0" w:noVBand="1"/>
      </w:tblPr>
      <w:tblGrid>
        <w:gridCol w:w="9331"/>
      </w:tblGrid>
      <w:tr w:rsidR="00662050" w14:paraId="5FEE7BBD" w14:textId="77777777" w:rsidTr="00662050">
        <w:tc>
          <w:tcPr>
            <w:tcW w:w="9331" w:type="dxa"/>
          </w:tcPr>
          <w:p w14:paraId="18CF3344" w14:textId="7570DE5F" w:rsidR="00662050" w:rsidRPr="00662050" w:rsidRDefault="00662050" w:rsidP="00662050">
            <w:pPr>
              <w:numPr>
                <w:ilvl w:val="0"/>
                <w:numId w:val="11"/>
              </w:numPr>
              <w:ind w:hanging="357"/>
              <w:rPr>
                <w:rFonts w:eastAsia="等线"/>
                <w:sz w:val="20"/>
                <w:szCs w:val="20"/>
              </w:rPr>
            </w:pPr>
            <w:r w:rsidRPr="00662050">
              <w:rPr>
                <w:rFonts w:eastAsia="MS Mincho"/>
                <w:bCs/>
                <w:i/>
                <w:iCs/>
                <w:sz w:val="20"/>
                <w:szCs w:val="20"/>
                <w:lang w:val="en-GB" w:eastAsia="en-US"/>
              </w:rPr>
              <w:t>Low mobility criterion is configured on per-UE basis.</w:t>
            </w:r>
          </w:p>
        </w:tc>
      </w:tr>
    </w:tbl>
    <w:p w14:paraId="77937F68" w14:textId="1C6DCAA7" w:rsidR="00B811DE" w:rsidRDefault="00D84DA1" w:rsidP="003C5A61">
      <w:pPr>
        <w:tabs>
          <w:tab w:val="left" w:pos="1134"/>
        </w:tabs>
        <w:spacing w:before="60"/>
        <w:jc w:val="both"/>
        <w:rPr>
          <w:rFonts w:eastAsia="等线"/>
          <w:sz w:val="20"/>
          <w:szCs w:val="20"/>
        </w:rPr>
      </w:pPr>
      <w:r>
        <w:rPr>
          <w:rFonts w:eastAsia="等线"/>
          <w:sz w:val="20"/>
          <w:szCs w:val="20"/>
        </w:rPr>
        <w:t>From the above, in NR-DC scenario, the low mobility criterion is configured and evaluated on the PCell. If the low mobility criterion is met on the PCell, then the UE assumes that the low mobility criteria is met on all serving cells in both MCG and SCG.</w:t>
      </w:r>
    </w:p>
    <w:p w14:paraId="3B0437A5" w14:textId="57B12AAA" w:rsidR="00D84DA1" w:rsidRPr="00D84DA1" w:rsidRDefault="00D84DA1" w:rsidP="002B66C3">
      <w:pPr>
        <w:tabs>
          <w:tab w:val="left" w:pos="1134"/>
        </w:tabs>
        <w:spacing w:afterLines="50" w:after="156"/>
        <w:jc w:val="both"/>
        <w:rPr>
          <w:rFonts w:eastAsia="等线"/>
          <w:b/>
          <w:bCs/>
          <w:i/>
          <w:iCs/>
          <w:sz w:val="20"/>
          <w:szCs w:val="20"/>
        </w:rPr>
      </w:pPr>
      <w:r>
        <w:rPr>
          <w:rFonts w:eastAsia="等线"/>
          <w:b/>
          <w:bCs/>
          <w:i/>
          <w:iCs/>
          <w:sz w:val="20"/>
          <w:szCs w:val="20"/>
        </w:rPr>
        <w:t>Observation</w:t>
      </w:r>
      <w:r w:rsidRPr="005E62DE">
        <w:rPr>
          <w:rFonts w:eastAsia="等线"/>
          <w:b/>
          <w:bCs/>
          <w:i/>
          <w:iCs/>
          <w:sz w:val="20"/>
          <w:szCs w:val="20"/>
        </w:rPr>
        <w:t xml:space="preserve"> 1: </w:t>
      </w:r>
      <w:r w:rsidR="002B66C3">
        <w:rPr>
          <w:rFonts w:eastAsia="等线"/>
          <w:b/>
          <w:bCs/>
          <w:i/>
          <w:iCs/>
          <w:sz w:val="20"/>
          <w:szCs w:val="20"/>
        </w:rPr>
        <w:t>Following t</w:t>
      </w:r>
      <w:r>
        <w:rPr>
          <w:rFonts w:eastAsia="等线"/>
          <w:b/>
          <w:bCs/>
          <w:i/>
          <w:iCs/>
          <w:sz w:val="20"/>
          <w:szCs w:val="20"/>
        </w:rPr>
        <w:t>he previous agreement</w:t>
      </w:r>
      <w:r w:rsidR="00437EA2">
        <w:rPr>
          <w:rFonts w:eastAsia="等线"/>
          <w:b/>
          <w:bCs/>
          <w:i/>
          <w:iCs/>
          <w:sz w:val="20"/>
          <w:szCs w:val="20"/>
        </w:rPr>
        <w:t>s</w:t>
      </w:r>
      <w:r w:rsidR="002B66C3">
        <w:rPr>
          <w:rFonts w:eastAsia="等线"/>
          <w:b/>
          <w:bCs/>
          <w:i/>
          <w:iCs/>
          <w:sz w:val="20"/>
          <w:szCs w:val="20"/>
        </w:rPr>
        <w:t>,</w:t>
      </w:r>
      <w:r>
        <w:rPr>
          <w:rFonts w:eastAsia="等线"/>
          <w:b/>
          <w:bCs/>
          <w:i/>
          <w:iCs/>
          <w:sz w:val="20"/>
          <w:szCs w:val="20"/>
        </w:rPr>
        <w:t xml:space="preserve"> </w:t>
      </w:r>
      <w:r w:rsidRPr="00D84DA1">
        <w:rPr>
          <w:rFonts w:eastAsia="等线"/>
          <w:b/>
          <w:bCs/>
          <w:i/>
          <w:iCs/>
          <w:sz w:val="20"/>
          <w:szCs w:val="20"/>
        </w:rPr>
        <w:t xml:space="preserve">the low mobility criterion </w:t>
      </w:r>
      <w:r w:rsidR="002B66C3">
        <w:rPr>
          <w:rFonts w:eastAsia="等线"/>
          <w:b/>
          <w:bCs/>
          <w:i/>
          <w:iCs/>
          <w:sz w:val="20"/>
          <w:szCs w:val="20"/>
        </w:rPr>
        <w:t>should be</w:t>
      </w:r>
      <w:r w:rsidRPr="00D84DA1">
        <w:rPr>
          <w:rFonts w:eastAsia="等线"/>
          <w:b/>
          <w:bCs/>
          <w:i/>
          <w:iCs/>
          <w:sz w:val="20"/>
          <w:szCs w:val="20"/>
        </w:rPr>
        <w:t xml:space="preserve"> configured and evaluated on the PCell</w:t>
      </w:r>
      <w:r w:rsidR="00CB7F8F">
        <w:rPr>
          <w:rFonts w:eastAsia="等线"/>
          <w:b/>
          <w:bCs/>
          <w:i/>
          <w:iCs/>
          <w:sz w:val="20"/>
          <w:szCs w:val="20"/>
        </w:rPr>
        <w:t>.</w:t>
      </w:r>
      <w:r>
        <w:rPr>
          <w:rFonts w:eastAsia="等线"/>
          <w:b/>
          <w:bCs/>
          <w:i/>
          <w:iCs/>
          <w:sz w:val="20"/>
          <w:szCs w:val="20"/>
        </w:rPr>
        <w:t xml:space="preserve"> </w:t>
      </w:r>
      <w:r w:rsidR="00CB7F8F">
        <w:rPr>
          <w:rFonts w:eastAsia="等线"/>
          <w:b/>
          <w:bCs/>
          <w:i/>
          <w:iCs/>
          <w:sz w:val="20"/>
          <w:szCs w:val="20"/>
        </w:rPr>
        <w:t>I</w:t>
      </w:r>
      <w:r w:rsidRPr="00D84DA1">
        <w:rPr>
          <w:rFonts w:eastAsia="等线"/>
          <w:b/>
          <w:bCs/>
          <w:i/>
          <w:iCs/>
          <w:sz w:val="20"/>
          <w:szCs w:val="20"/>
        </w:rPr>
        <w:t>f the low mobility criterion is met on the PCell,</w:t>
      </w:r>
      <w:r w:rsidR="00DD03E9">
        <w:rPr>
          <w:rFonts w:eastAsia="等线"/>
          <w:b/>
          <w:bCs/>
          <w:i/>
          <w:iCs/>
          <w:sz w:val="20"/>
          <w:szCs w:val="20"/>
        </w:rPr>
        <w:t xml:space="preserve"> UE could</w:t>
      </w:r>
      <w:r w:rsidR="00DD03E9" w:rsidRPr="00FB11C1">
        <w:rPr>
          <w:rFonts w:eastAsia="等线"/>
          <w:b/>
          <w:bCs/>
          <w:i/>
          <w:iCs/>
          <w:sz w:val="20"/>
          <w:szCs w:val="20"/>
        </w:rPr>
        <w:t xml:space="preserve"> apply the evaluated low mobility state in both MCG and SCG.</w:t>
      </w:r>
    </w:p>
    <w:p w14:paraId="0E779EF1" w14:textId="062CDD63" w:rsidR="0029448D" w:rsidRDefault="002B66C3" w:rsidP="003C5A61">
      <w:pPr>
        <w:tabs>
          <w:tab w:val="left" w:pos="1134"/>
        </w:tabs>
        <w:spacing w:before="60"/>
        <w:jc w:val="both"/>
        <w:rPr>
          <w:rFonts w:eastAsia="等线"/>
          <w:sz w:val="20"/>
          <w:szCs w:val="20"/>
        </w:rPr>
      </w:pPr>
      <w:r>
        <w:rPr>
          <w:rFonts w:eastAsia="等线" w:hint="eastAsia"/>
          <w:sz w:val="20"/>
          <w:szCs w:val="20"/>
        </w:rPr>
        <w:t>I</w:t>
      </w:r>
      <w:r>
        <w:rPr>
          <w:rFonts w:eastAsia="等线"/>
          <w:sz w:val="20"/>
          <w:szCs w:val="20"/>
        </w:rPr>
        <w:t>n the last meeting,</w:t>
      </w:r>
      <w:r w:rsidR="00F9340F">
        <w:rPr>
          <w:rFonts w:eastAsia="等线"/>
          <w:sz w:val="20"/>
          <w:szCs w:val="20"/>
        </w:rPr>
        <w:t xml:space="preserve"> some</w:t>
      </w:r>
      <w:r>
        <w:rPr>
          <w:rFonts w:eastAsia="等线"/>
          <w:sz w:val="20"/>
          <w:szCs w:val="20"/>
        </w:rPr>
        <w:t xml:space="preserve"> </w:t>
      </w:r>
      <w:r w:rsidR="00BC6C33">
        <w:rPr>
          <w:rFonts w:eastAsia="等线"/>
          <w:sz w:val="20"/>
          <w:szCs w:val="20"/>
        </w:rPr>
        <w:t xml:space="preserve">companies </w:t>
      </w:r>
      <w:r w:rsidR="00F9340F">
        <w:rPr>
          <w:rFonts w:eastAsia="等线"/>
          <w:sz w:val="20"/>
          <w:szCs w:val="20"/>
        </w:rPr>
        <w:t>supported</w:t>
      </w:r>
      <w:r w:rsidR="00BC6C33">
        <w:rPr>
          <w:rFonts w:eastAsia="等线"/>
          <w:sz w:val="20"/>
          <w:szCs w:val="20"/>
        </w:rPr>
        <w:t xml:space="preserve"> that </w:t>
      </w:r>
      <w:r w:rsidR="0036363A">
        <w:rPr>
          <w:rFonts w:eastAsia="等线"/>
          <w:sz w:val="20"/>
          <w:szCs w:val="20"/>
        </w:rPr>
        <w:t>low mobility criterion could be also configured and evaluated on the PSCell.</w:t>
      </w:r>
      <w:r w:rsidR="00BC6C33">
        <w:rPr>
          <w:rFonts w:eastAsia="等线"/>
          <w:sz w:val="20"/>
          <w:szCs w:val="20"/>
        </w:rPr>
        <w:t xml:space="preserve"> We are </w:t>
      </w:r>
      <w:r w:rsidR="001818BA">
        <w:rPr>
          <w:rFonts w:eastAsia="等线" w:hint="eastAsia"/>
          <w:sz w:val="20"/>
          <w:szCs w:val="20"/>
        </w:rPr>
        <w:t>fine</w:t>
      </w:r>
      <w:r w:rsidR="001818BA">
        <w:rPr>
          <w:rFonts w:eastAsia="等线"/>
          <w:sz w:val="20"/>
          <w:szCs w:val="20"/>
        </w:rPr>
        <w:t xml:space="preserve"> </w:t>
      </w:r>
      <w:r w:rsidR="001818BA">
        <w:rPr>
          <w:rFonts w:eastAsia="等线" w:hint="eastAsia"/>
          <w:sz w:val="20"/>
          <w:szCs w:val="20"/>
        </w:rPr>
        <w:t>with</w:t>
      </w:r>
      <w:r w:rsidR="00BC6C33">
        <w:rPr>
          <w:rFonts w:eastAsia="等线"/>
          <w:sz w:val="20"/>
          <w:szCs w:val="20"/>
        </w:rPr>
        <w:t xml:space="preserve"> this </w:t>
      </w:r>
      <w:r w:rsidR="0036363A">
        <w:rPr>
          <w:rFonts w:eastAsia="等线"/>
          <w:sz w:val="20"/>
          <w:szCs w:val="20"/>
        </w:rPr>
        <w:t>proposal</w:t>
      </w:r>
      <w:r w:rsidR="00BC6C33">
        <w:rPr>
          <w:rFonts w:eastAsia="等线"/>
          <w:sz w:val="20"/>
          <w:szCs w:val="20"/>
        </w:rPr>
        <w:t>.</w:t>
      </w:r>
      <w:r w:rsidR="00F9340F">
        <w:rPr>
          <w:rFonts w:eastAsia="等线"/>
          <w:sz w:val="20"/>
          <w:szCs w:val="20"/>
        </w:rPr>
        <w:t xml:space="preserve"> </w:t>
      </w:r>
      <w:r w:rsidR="001818BA">
        <w:rPr>
          <w:rFonts w:eastAsia="等线"/>
          <w:sz w:val="20"/>
          <w:szCs w:val="20"/>
        </w:rPr>
        <w:t>However, we think the UE behavior under different configuration should be clarified.</w:t>
      </w:r>
    </w:p>
    <w:p w14:paraId="0235E088" w14:textId="3456986E" w:rsidR="001818BA" w:rsidRDefault="001818BA" w:rsidP="003C5A61">
      <w:pPr>
        <w:tabs>
          <w:tab w:val="left" w:pos="1134"/>
        </w:tabs>
        <w:spacing w:before="60"/>
        <w:jc w:val="both"/>
        <w:rPr>
          <w:rFonts w:eastAsia="等线"/>
          <w:sz w:val="20"/>
          <w:szCs w:val="20"/>
        </w:rPr>
      </w:pPr>
      <w:r>
        <w:rPr>
          <w:rFonts w:eastAsia="等线" w:hint="eastAsia"/>
          <w:sz w:val="20"/>
          <w:szCs w:val="20"/>
        </w:rPr>
        <w:t>I</w:t>
      </w:r>
      <w:r>
        <w:rPr>
          <w:rFonts w:eastAsia="等线"/>
          <w:sz w:val="20"/>
          <w:szCs w:val="20"/>
        </w:rPr>
        <w:t xml:space="preserve">f </w:t>
      </w:r>
      <w:r w:rsidRPr="001818BA">
        <w:rPr>
          <w:rFonts w:eastAsia="等线"/>
          <w:sz w:val="20"/>
          <w:szCs w:val="20"/>
        </w:rPr>
        <w:t xml:space="preserve">the low mobility criterion </w:t>
      </w:r>
      <w:r w:rsidR="009241ED">
        <w:rPr>
          <w:rFonts w:eastAsia="等线"/>
          <w:sz w:val="20"/>
          <w:szCs w:val="20"/>
        </w:rPr>
        <w:t>is</w:t>
      </w:r>
      <w:r w:rsidRPr="001818BA">
        <w:rPr>
          <w:rFonts w:eastAsia="等线"/>
          <w:sz w:val="20"/>
          <w:szCs w:val="20"/>
        </w:rPr>
        <w:t xml:space="preserve"> configured </w:t>
      </w:r>
      <w:r w:rsidR="009241ED">
        <w:rPr>
          <w:rFonts w:eastAsia="等线"/>
          <w:sz w:val="20"/>
          <w:szCs w:val="20"/>
        </w:rPr>
        <w:t xml:space="preserve">only </w:t>
      </w:r>
      <w:r w:rsidRPr="001818BA">
        <w:rPr>
          <w:rFonts w:eastAsia="等线"/>
          <w:sz w:val="20"/>
          <w:szCs w:val="20"/>
        </w:rPr>
        <w:t>on the PCell</w:t>
      </w:r>
      <w:r w:rsidR="009241ED">
        <w:rPr>
          <w:rFonts w:eastAsia="等线"/>
          <w:sz w:val="20"/>
          <w:szCs w:val="20"/>
        </w:rPr>
        <w:t xml:space="preserve">, then UE should evaluate the low mobility criterion on the PCell, and </w:t>
      </w:r>
      <w:r w:rsidR="009241ED" w:rsidRPr="009241ED">
        <w:rPr>
          <w:rFonts w:eastAsia="等线"/>
          <w:sz w:val="20"/>
          <w:szCs w:val="20"/>
        </w:rPr>
        <w:t xml:space="preserve">apply the evaluated low mobility state in </w:t>
      </w:r>
      <w:r w:rsidR="009241ED">
        <w:rPr>
          <w:rFonts w:eastAsia="等线"/>
          <w:sz w:val="20"/>
          <w:szCs w:val="20"/>
        </w:rPr>
        <w:t xml:space="preserve">both MCG and SCG. </w:t>
      </w:r>
    </w:p>
    <w:p w14:paraId="5050C991" w14:textId="001F9636" w:rsidR="009241ED" w:rsidRDefault="009241ED" w:rsidP="009241ED">
      <w:pPr>
        <w:tabs>
          <w:tab w:val="left" w:pos="1134"/>
        </w:tabs>
        <w:spacing w:before="60"/>
        <w:jc w:val="both"/>
        <w:rPr>
          <w:rFonts w:eastAsia="等线"/>
          <w:sz w:val="20"/>
          <w:szCs w:val="20"/>
        </w:rPr>
      </w:pPr>
      <w:r>
        <w:rPr>
          <w:rFonts w:eastAsia="等线" w:hint="eastAsia"/>
          <w:sz w:val="20"/>
          <w:szCs w:val="20"/>
        </w:rPr>
        <w:t>I</w:t>
      </w:r>
      <w:r>
        <w:rPr>
          <w:rFonts w:eastAsia="等线"/>
          <w:sz w:val="20"/>
          <w:szCs w:val="20"/>
        </w:rPr>
        <w:t xml:space="preserve">f </w:t>
      </w:r>
      <w:r w:rsidRPr="001818BA">
        <w:rPr>
          <w:rFonts w:eastAsia="等线"/>
          <w:sz w:val="20"/>
          <w:szCs w:val="20"/>
        </w:rPr>
        <w:t xml:space="preserve">the low mobility criterion </w:t>
      </w:r>
      <w:r>
        <w:rPr>
          <w:rFonts w:eastAsia="等线"/>
          <w:sz w:val="20"/>
          <w:szCs w:val="20"/>
        </w:rPr>
        <w:t>is</w:t>
      </w:r>
      <w:r w:rsidRPr="001818BA">
        <w:rPr>
          <w:rFonts w:eastAsia="等线"/>
          <w:sz w:val="20"/>
          <w:szCs w:val="20"/>
        </w:rPr>
        <w:t xml:space="preserve"> configured</w:t>
      </w:r>
      <w:r>
        <w:rPr>
          <w:rFonts w:eastAsia="等线"/>
          <w:sz w:val="20"/>
          <w:szCs w:val="20"/>
        </w:rPr>
        <w:t xml:space="preserve"> </w:t>
      </w:r>
      <w:r w:rsidRPr="001818BA">
        <w:rPr>
          <w:rFonts w:eastAsia="等线"/>
          <w:sz w:val="20"/>
          <w:szCs w:val="20"/>
        </w:rPr>
        <w:t>on the</w:t>
      </w:r>
      <w:r>
        <w:rPr>
          <w:rFonts w:eastAsia="等线"/>
          <w:sz w:val="20"/>
          <w:szCs w:val="20"/>
        </w:rPr>
        <w:t xml:space="preserve"> PCell and</w:t>
      </w:r>
      <w:r w:rsidRPr="001818BA">
        <w:rPr>
          <w:rFonts w:eastAsia="等线"/>
          <w:sz w:val="20"/>
          <w:szCs w:val="20"/>
        </w:rPr>
        <w:t xml:space="preserve"> P</w:t>
      </w:r>
      <w:r>
        <w:rPr>
          <w:rFonts w:eastAsia="等线"/>
          <w:sz w:val="20"/>
          <w:szCs w:val="20"/>
        </w:rPr>
        <w:t>S</w:t>
      </w:r>
      <w:r w:rsidRPr="001818BA">
        <w:rPr>
          <w:rFonts w:eastAsia="等线"/>
          <w:sz w:val="20"/>
          <w:szCs w:val="20"/>
        </w:rPr>
        <w:t>Cell</w:t>
      </w:r>
      <w:r>
        <w:rPr>
          <w:rFonts w:eastAsia="等线"/>
          <w:sz w:val="20"/>
          <w:szCs w:val="20"/>
        </w:rPr>
        <w:t>, then UE should evaluate the low mobility criterion on the</w:t>
      </w:r>
      <w:r w:rsidRPr="009241ED">
        <w:rPr>
          <w:rFonts w:eastAsia="等线"/>
          <w:sz w:val="20"/>
          <w:szCs w:val="20"/>
        </w:rPr>
        <w:t xml:space="preserve"> </w:t>
      </w:r>
      <w:r>
        <w:rPr>
          <w:rFonts w:eastAsia="等线"/>
          <w:sz w:val="20"/>
          <w:szCs w:val="20"/>
        </w:rPr>
        <w:t xml:space="preserve">PCell and PSCell respectively, </w:t>
      </w:r>
      <w:r w:rsidRPr="009241ED">
        <w:rPr>
          <w:rFonts w:eastAsia="等线"/>
          <w:sz w:val="20"/>
          <w:szCs w:val="20"/>
        </w:rPr>
        <w:t>and apply the evaluated low mobility state in the corresponding cell group.</w:t>
      </w:r>
    </w:p>
    <w:p w14:paraId="3E137DE2" w14:textId="6EA3E5CD" w:rsidR="001C6587" w:rsidRDefault="00A73B29" w:rsidP="00AA586E">
      <w:pPr>
        <w:tabs>
          <w:tab w:val="left" w:pos="1134"/>
        </w:tabs>
        <w:jc w:val="both"/>
        <w:rPr>
          <w:rFonts w:eastAsia="等线"/>
          <w:b/>
          <w:bCs/>
          <w:i/>
          <w:iCs/>
          <w:sz w:val="20"/>
          <w:szCs w:val="20"/>
        </w:rPr>
      </w:pPr>
      <w:r>
        <w:rPr>
          <w:rFonts w:eastAsia="等线"/>
          <w:b/>
          <w:bCs/>
          <w:i/>
          <w:iCs/>
          <w:sz w:val="20"/>
          <w:szCs w:val="20"/>
        </w:rPr>
        <w:t xml:space="preserve">Proposal 1: We are fine with </w:t>
      </w:r>
      <w:r w:rsidRPr="00A73B29">
        <w:rPr>
          <w:rFonts w:eastAsia="等线"/>
          <w:b/>
          <w:bCs/>
          <w:i/>
          <w:iCs/>
          <w:sz w:val="20"/>
          <w:szCs w:val="20"/>
        </w:rPr>
        <w:t xml:space="preserve">network could also configure the low mobility criteria in PSCell, UE </w:t>
      </w:r>
      <w:r w:rsidR="001C6587">
        <w:rPr>
          <w:rFonts w:eastAsia="等线"/>
          <w:b/>
          <w:bCs/>
          <w:i/>
          <w:iCs/>
          <w:sz w:val="20"/>
          <w:szCs w:val="20"/>
        </w:rPr>
        <w:t xml:space="preserve">behavior under different </w:t>
      </w:r>
      <w:r w:rsidR="00FB11C1">
        <w:rPr>
          <w:rFonts w:eastAsia="等线"/>
          <w:b/>
          <w:bCs/>
          <w:i/>
          <w:iCs/>
          <w:sz w:val="20"/>
          <w:szCs w:val="20"/>
        </w:rPr>
        <w:t>configuration should be:</w:t>
      </w:r>
    </w:p>
    <w:p w14:paraId="13F6E24D" w14:textId="77777777" w:rsidR="00FB11C1" w:rsidRDefault="00FB11C1" w:rsidP="00FB11C1">
      <w:pPr>
        <w:pStyle w:val="af9"/>
        <w:numPr>
          <w:ilvl w:val="0"/>
          <w:numId w:val="21"/>
        </w:numPr>
        <w:tabs>
          <w:tab w:val="left" w:pos="1134"/>
        </w:tabs>
        <w:ind w:firstLineChars="0"/>
        <w:jc w:val="both"/>
        <w:rPr>
          <w:rFonts w:eastAsia="等线"/>
          <w:b/>
          <w:bCs/>
          <w:i/>
          <w:iCs/>
          <w:sz w:val="20"/>
          <w:szCs w:val="20"/>
        </w:rPr>
      </w:pPr>
      <w:r w:rsidRPr="00FB11C1">
        <w:rPr>
          <w:rFonts w:eastAsia="等线" w:hint="eastAsia"/>
          <w:b/>
          <w:bCs/>
          <w:i/>
          <w:iCs/>
          <w:sz w:val="20"/>
          <w:szCs w:val="20"/>
        </w:rPr>
        <w:t>I</w:t>
      </w:r>
      <w:r w:rsidRPr="00FB11C1">
        <w:rPr>
          <w:rFonts w:eastAsia="等线"/>
          <w:b/>
          <w:bCs/>
          <w:i/>
          <w:iCs/>
          <w:sz w:val="20"/>
          <w:szCs w:val="20"/>
        </w:rPr>
        <w:t>f the low mobility criterion is configured only on the PCell</w:t>
      </w:r>
    </w:p>
    <w:p w14:paraId="530ABC19" w14:textId="78C76191" w:rsidR="00FB11C1" w:rsidRPr="00FB11C1" w:rsidRDefault="00FB11C1" w:rsidP="00FB11C1">
      <w:pPr>
        <w:pStyle w:val="af9"/>
        <w:numPr>
          <w:ilvl w:val="1"/>
          <w:numId w:val="21"/>
        </w:numPr>
        <w:ind w:firstLineChars="0"/>
        <w:jc w:val="both"/>
        <w:rPr>
          <w:rFonts w:eastAsia="等线"/>
          <w:b/>
          <w:bCs/>
          <w:i/>
          <w:iCs/>
          <w:sz w:val="20"/>
          <w:szCs w:val="20"/>
        </w:rPr>
      </w:pPr>
      <w:r w:rsidRPr="00FB11C1">
        <w:rPr>
          <w:rFonts w:eastAsia="等线"/>
          <w:b/>
          <w:bCs/>
          <w:i/>
          <w:iCs/>
          <w:sz w:val="20"/>
          <w:szCs w:val="20"/>
        </w:rPr>
        <w:t xml:space="preserve">UE should evaluate the low mobility criterion on the PCell, and apply the evaluated low mobility state in both MCG and SCG. </w:t>
      </w:r>
    </w:p>
    <w:p w14:paraId="15BA8482" w14:textId="77777777" w:rsidR="00F1093C" w:rsidRDefault="00FB11C1" w:rsidP="00F1093C">
      <w:pPr>
        <w:pStyle w:val="af9"/>
        <w:numPr>
          <w:ilvl w:val="0"/>
          <w:numId w:val="21"/>
        </w:numPr>
        <w:tabs>
          <w:tab w:val="left" w:pos="1134"/>
        </w:tabs>
        <w:ind w:firstLineChars="0"/>
        <w:jc w:val="both"/>
        <w:rPr>
          <w:rFonts w:eastAsia="等线"/>
          <w:b/>
          <w:bCs/>
          <w:i/>
          <w:iCs/>
          <w:sz w:val="20"/>
          <w:szCs w:val="20"/>
        </w:rPr>
      </w:pPr>
      <w:r w:rsidRPr="00FB11C1">
        <w:rPr>
          <w:rFonts w:eastAsia="等线" w:hint="eastAsia"/>
          <w:b/>
          <w:bCs/>
          <w:i/>
          <w:iCs/>
          <w:sz w:val="20"/>
          <w:szCs w:val="20"/>
        </w:rPr>
        <w:t>I</w:t>
      </w:r>
      <w:r w:rsidRPr="00FB11C1">
        <w:rPr>
          <w:rFonts w:eastAsia="等线"/>
          <w:b/>
          <w:bCs/>
          <w:i/>
          <w:iCs/>
          <w:sz w:val="20"/>
          <w:szCs w:val="20"/>
        </w:rPr>
        <w:t>f the low mobility criterion is configured on the PCell and PSCell</w:t>
      </w:r>
    </w:p>
    <w:p w14:paraId="76BEDE2D" w14:textId="4FD98596" w:rsidR="00FB11C1" w:rsidRPr="00FB11C1" w:rsidRDefault="00FB11C1" w:rsidP="00F1093C">
      <w:pPr>
        <w:pStyle w:val="af9"/>
        <w:numPr>
          <w:ilvl w:val="1"/>
          <w:numId w:val="21"/>
        </w:numPr>
        <w:ind w:firstLineChars="0"/>
        <w:jc w:val="both"/>
        <w:rPr>
          <w:rFonts w:eastAsia="等线"/>
          <w:b/>
          <w:bCs/>
          <w:i/>
          <w:iCs/>
          <w:sz w:val="20"/>
          <w:szCs w:val="20"/>
        </w:rPr>
      </w:pPr>
      <w:r w:rsidRPr="00FB11C1">
        <w:rPr>
          <w:rFonts w:eastAsia="等线"/>
          <w:b/>
          <w:bCs/>
          <w:i/>
          <w:iCs/>
          <w:sz w:val="20"/>
          <w:szCs w:val="20"/>
        </w:rPr>
        <w:t>UE should evaluate the low mobility criterion on the PCell and PSCell respectively, and apply the evaluated low mobility state in the corresponding cell group.</w:t>
      </w:r>
    </w:p>
    <w:bookmarkEnd w:id="7"/>
    <w:p w14:paraId="0F3DBF5F"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4EE35682" w14:textId="6B8FA611" w:rsidR="000C3D14" w:rsidRPr="000131DD" w:rsidRDefault="00C639F1" w:rsidP="000131DD">
      <w:pPr>
        <w:spacing w:before="60"/>
        <w:rPr>
          <w:rFonts w:eastAsiaTheme="minorEastAsia"/>
          <w:sz w:val="20"/>
          <w:szCs w:val="20"/>
        </w:rPr>
      </w:pPr>
      <w:r w:rsidRPr="00C639F1">
        <w:rPr>
          <w:sz w:val="20"/>
          <w:szCs w:val="20"/>
        </w:rPr>
        <w:t>In this contribution, we discuss</w:t>
      </w:r>
      <w:r w:rsidR="00130076">
        <w:rPr>
          <w:sz w:val="20"/>
          <w:szCs w:val="20"/>
        </w:rPr>
        <w:t xml:space="preserve"> </w:t>
      </w:r>
      <w:r w:rsidR="00CE72E4">
        <w:rPr>
          <w:sz w:val="20"/>
          <w:szCs w:val="20"/>
        </w:rPr>
        <w:t>the</w:t>
      </w:r>
      <w:r w:rsidR="00CE72E4" w:rsidRPr="001602CC">
        <w:rPr>
          <w:sz w:val="20"/>
          <w:szCs w:val="20"/>
        </w:rPr>
        <w:t xml:space="preserve"> </w:t>
      </w:r>
      <w:r w:rsidR="00A324A1">
        <w:rPr>
          <w:sz w:val="20"/>
          <w:szCs w:val="20"/>
        </w:rPr>
        <w:t>remaining issue</w:t>
      </w:r>
      <w:r w:rsidR="00B811DE">
        <w:rPr>
          <w:sz w:val="20"/>
          <w:szCs w:val="20"/>
        </w:rPr>
        <w:t xml:space="preserve"> about low mobility criteria.</w:t>
      </w:r>
      <w:r w:rsidRPr="00C639F1">
        <w:rPr>
          <w:sz w:val="20"/>
          <w:szCs w:val="20"/>
        </w:rPr>
        <w:t xml:space="preserve"> The proposals are:</w:t>
      </w:r>
      <w:bookmarkEnd w:id="5"/>
      <w:bookmarkEnd w:id="6"/>
    </w:p>
    <w:p w14:paraId="406F33BC" w14:textId="29EC5D3E" w:rsidR="009E2776" w:rsidRPr="00D84DA1" w:rsidRDefault="009E2776" w:rsidP="009E2776">
      <w:pPr>
        <w:tabs>
          <w:tab w:val="left" w:pos="1134"/>
        </w:tabs>
        <w:spacing w:afterLines="50" w:after="156"/>
        <w:jc w:val="both"/>
        <w:rPr>
          <w:rFonts w:eastAsia="等线"/>
          <w:b/>
          <w:bCs/>
          <w:i/>
          <w:iCs/>
          <w:sz w:val="20"/>
          <w:szCs w:val="20"/>
        </w:rPr>
      </w:pPr>
      <w:r>
        <w:rPr>
          <w:rFonts w:eastAsia="等线"/>
          <w:b/>
          <w:bCs/>
          <w:i/>
          <w:iCs/>
          <w:sz w:val="20"/>
          <w:szCs w:val="20"/>
        </w:rPr>
        <w:t>Observation</w:t>
      </w:r>
      <w:r w:rsidRPr="005E62DE">
        <w:rPr>
          <w:rFonts w:eastAsia="等线"/>
          <w:b/>
          <w:bCs/>
          <w:i/>
          <w:iCs/>
          <w:sz w:val="20"/>
          <w:szCs w:val="20"/>
        </w:rPr>
        <w:t xml:space="preserve"> 1: </w:t>
      </w:r>
      <w:r>
        <w:rPr>
          <w:rFonts w:eastAsia="等线"/>
          <w:b/>
          <w:bCs/>
          <w:i/>
          <w:iCs/>
          <w:sz w:val="20"/>
          <w:szCs w:val="20"/>
        </w:rPr>
        <w:t xml:space="preserve">Following the previous agreements, </w:t>
      </w:r>
      <w:r w:rsidRPr="00D84DA1">
        <w:rPr>
          <w:rFonts w:eastAsia="等线"/>
          <w:b/>
          <w:bCs/>
          <w:i/>
          <w:iCs/>
          <w:sz w:val="20"/>
          <w:szCs w:val="20"/>
        </w:rPr>
        <w:t xml:space="preserve">the low mobility criterion </w:t>
      </w:r>
      <w:r>
        <w:rPr>
          <w:rFonts w:eastAsia="等线"/>
          <w:b/>
          <w:bCs/>
          <w:i/>
          <w:iCs/>
          <w:sz w:val="20"/>
          <w:szCs w:val="20"/>
        </w:rPr>
        <w:t>should be</w:t>
      </w:r>
      <w:r w:rsidRPr="00D84DA1">
        <w:rPr>
          <w:rFonts w:eastAsia="等线"/>
          <w:b/>
          <w:bCs/>
          <w:i/>
          <w:iCs/>
          <w:sz w:val="20"/>
          <w:szCs w:val="20"/>
        </w:rPr>
        <w:t xml:space="preserve"> configured and evaluated on the PCell</w:t>
      </w:r>
      <w:r w:rsidR="00702965">
        <w:rPr>
          <w:rFonts w:eastAsia="等线"/>
          <w:b/>
          <w:bCs/>
          <w:i/>
          <w:iCs/>
          <w:sz w:val="20"/>
          <w:szCs w:val="20"/>
        </w:rPr>
        <w:t>. I</w:t>
      </w:r>
      <w:r w:rsidRPr="00D84DA1">
        <w:rPr>
          <w:rFonts w:eastAsia="等线"/>
          <w:b/>
          <w:bCs/>
          <w:i/>
          <w:iCs/>
          <w:sz w:val="20"/>
          <w:szCs w:val="20"/>
        </w:rPr>
        <w:t>f the low mobility criterion is met on the PCell, then the UE assumes that the low mobility criteria is met on all serving cells in both MCG and SCG.</w:t>
      </w:r>
    </w:p>
    <w:p w14:paraId="76BB3EA0" w14:textId="781192E9" w:rsidR="002E6277" w:rsidRDefault="002E6277" w:rsidP="002E6277">
      <w:pPr>
        <w:tabs>
          <w:tab w:val="left" w:pos="1134"/>
        </w:tabs>
        <w:jc w:val="both"/>
        <w:rPr>
          <w:rFonts w:eastAsia="等线"/>
          <w:b/>
          <w:bCs/>
          <w:i/>
          <w:iCs/>
          <w:sz w:val="20"/>
          <w:szCs w:val="20"/>
        </w:rPr>
      </w:pPr>
      <w:r>
        <w:rPr>
          <w:rFonts w:eastAsia="等线"/>
          <w:b/>
          <w:bCs/>
          <w:i/>
          <w:iCs/>
          <w:sz w:val="20"/>
          <w:szCs w:val="20"/>
        </w:rPr>
        <w:t xml:space="preserve">Proposal 1: We are fine with </w:t>
      </w:r>
      <w:r w:rsidRPr="00A73B29">
        <w:rPr>
          <w:rFonts w:eastAsia="等线"/>
          <w:b/>
          <w:bCs/>
          <w:i/>
          <w:iCs/>
          <w:sz w:val="20"/>
          <w:szCs w:val="20"/>
        </w:rPr>
        <w:t>network could also configure the low mobility criteria in PSCell</w:t>
      </w:r>
      <w:r w:rsidR="00432871">
        <w:rPr>
          <w:rFonts w:eastAsia="等线"/>
          <w:b/>
          <w:bCs/>
          <w:i/>
          <w:iCs/>
          <w:sz w:val="20"/>
          <w:szCs w:val="20"/>
        </w:rPr>
        <w:t>. However,</w:t>
      </w:r>
      <w:r w:rsidRPr="00A73B29">
        <w:rPr>
          <w:rFonts w:eastAsia="等线"/>
          <w:b/>
          <w:bCs/>
          <w:i/>
          <w:iCs/>
          <w:sz w:val="20"/>
          <w:szCs w:val="20"/>
        </w:rPr>
        <w:t xml:space="preserve"> UE </w:t>
      </w:r>
      <w:r>
        <w:rPr>
          <w:rFonts w:eastAsia="等线"/>
          <w:b/>
          <w:bCs/>
          <w:i/>
          <w:iCs/>
          <w:sz w:val="20"/>
          <w:szCs w:val="20"/>
        </w:rPr>
        <w:t>behavior under different configuration should be:</w:t>
      </w:r>
    </w:p>
    <w:p w14:paraId="085E752B" w14:textId="77777777" w:rsidR="002E6277" w:rsidRDefault="002E6277" w:rsidP="002E6277">
      <w:pPr>
        <w:pStyle w:val="af9"/>
        <w:numPr>
          <w:ilvl w:val="0"/>
          <w:numId w:val="21"/>
        </w:numPr>
        <w:tabs>
          <w:tab w:val="left" w:pos="1134"/>
        </w:tabs>
        <w:ind w:firstLineChars="0"/>
        <w:jc w:val="both"/>
        <w:rPr>
          <w:rFonts w:eastAsia="等线"/>
          <w:b/>
          <w:bCs/>
          <w:i/>
          <w:iCs/>
          <w:sz w:val="20"/>
          <w:szCs w:val="20"/>
        </w:rPr>
      </w:pPr>
      <w:r w:rsidRPr="00FB11C1">
        <w:rPr>
          <w:rFonts w:eastAsia="等线" w:hint="eastAsia"/>
          <w:b/>
          <w:bCs/>
          <w:i/>
          <w:iCs/>
          <w:sz w:val="20"/>
          <w:szCs w:val="20"/>
        </w:rPr>
        <w:t>I</w:t>
      </w:r>
      <w:r w:rsidRPr="00FB11C1">
        <w:rPr>
          <w:rFonts w:eastAsia="等线"/>
          <w:b/>
          <w:bCs/>
          <w:i/>
          <w:iCs/>
          <w:sz w:val="20"/>
          <w:szCs w:val="20"/>
        </w:rPr>
        <w:t>f the low mobility criterion is configured only on the PCell</w:t>
      </w:r>
    </w:p>
    <w:p w14:paraId="2AC19B9C" w14:textId="77777777" w:rsidR="002E6277" w:rsidRPr="00FB11C1" w:rsidRDefault="002E6277" w:rsidP="002E6277">
      <w:pPr>
        <w:pStyle w:val="af9"/>
        <w:numPr>
          <w:ilvl w:val="1"/>
          <w:numId w:val="21"/>
        </w:numPr>
        <w:ind w:firstLineChars="0"/>
        <w:jc w:val="both"/>
        <w:rPr>
          <w:rFonts w:eastAsia="等线"/>
          <w:b/>
          <w:bCs/>
          <w:i/>
          <w:iCs/>
          <w:sz w:val="20"/>
          <w:szCs w:val="20"/>
        </w:rPr>
      </w:pPr>
      <w:r w:rsidRPr="00FB11C1">
        <w:rPr>
          <w:rFonts w:eastAsia="等线"/>
          <w:b/>
          <w:bCs/>
          <w:i/>
          <w:iCs/>
          <w:sz w:val="20"/>
          <w:szCs w:val="20"/>
        </w:rPr>
        <w:t xml:space="preserve">UE should evaluate the low mobility criterion on the PCell, and apply the evaluated low mobility state in both MCG and SCG. </w:t>
      </w:r>
    </w:p>
    <w:p w14:paraId="3A9825B4" w14:textId="77777777" w:rsidR="002E6277" w:rsidRDefault="002E6277" w:rsidP="002E6277">
      <w:pPr>
        <w:pStyle w:val="af9"/>
        <w:numPr>
          <w:ilvl w:val="0"/>
          <w:numId w:val="21"/>
        </w:numPr>
        <w:tabs>
          <w:tab w:val="left" w:pos="1134"/>
        </w:tabs>
        <w:ind w:firstLineChars="0"/>
        <w:jc w:val="both"/>
        <w:rPr>
          <w:rFonts w:eastAsia="等线"/>
          <w:b/>
          <w:bCs/>
          <w:i/>
          <w:iCs/>
          <w:sz w:val="20"/>
          <w:szCs w:val="20"/>
        </w:rPr>
      </w:pPr>
      <w:r w:rsidRPr="00FB11C1">
        <w:rPr>
          <w:rFonts w:eastAsia="等线" w:hint="eastAsia"/>
          <w:b/>
          <w:bCs/>
          <w:i/>
          <w:iCs/>
          <w:sz w:val="20"/>
          <w:szCs w:val="20"/>
        </w:rPr>
        <w:t>I</w:t>
      </w:r>
      <w:r w:rsidRPr="00FB11C1">
        <w:rPr>
          <w:rFonts w:eastAsia="等线"/>
          <w:b/>
          <w:bCs/>
          <w:i/>
          <w:iCs/>
          <w:sz w:val="20"/>
          <w:szCs w:val="20"/>
        </w:rPr>
        <w:t>f the low mobility criterion is configured on the PCell and PSCell</w:t>
      </w:r>
    </w:p>
    <w:p w14:paraId="79EB3072" w14:textId="77777777" w:rsidR="002E6277" w:rsidRPr="00FB11C1" w:rsidRDefault="002E6277" w:rsidP="002E6277">
      <w:pPr>
        <w:pStyle w:val="af9"/>
        <w:numPr>
          <w:ilvl w:val="1"/>
          <w:numId w:val="21"/>
        </w:numPr>
        <w:ind w:firstLineChars="0"/>
        <w:jc w:val="both"/>
        <w:rPr>
          <w:rFonts w:eastAsia="等线"/>
          <w:b/>
          <w:bCs/>
          <w:i/>
          <w:iCs/>
          <w:sz w:val="20"/>
          <w:szCs w:val="20"/>
        </w:rPr>
      </w:pPr>
      <w:r w:rsidRPr="00FB11C1">
        <w:rPr>
          <w:rFonts w:eastAsia="等线"/>
          <w:b/>
          <w:bCs/>
          <w:i/>
          <w:iCs/>
          <w:sz w:val="20"/>
          <w:szCs w:val="20"/>
        </w:rPr>
        <w:t>UE should evaluate the low mobility criterion on the PCell and PSCell respectively, and apply the evaluated low mobility state in the corresponding cell group.</w:t>
      </w:r>
    </w:p>
    <w:p w14:paraId="3545EF61"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lastRenderedPageBreak/>
        <w:t>Reference</w:t>
      </w:r>
    </w:p>
    <w:p w14:paraId="21E85614" w14:textId="473B6C1A" w:rsidR="00877F56" w:rsidRDefault="00877F56">
      <w:pPr>
        <w:rPr>
          <w:rFonts w:eastAsiaTheme="minorEastAsia"/>
          <w:sz w:val="20"/>
          <w:szCs w:val="20"/>
          <w:lang w:val="en-GB"/>
        </w:rPr>
      </w:pPr>
      <w:r>
        <w:rPr>
          <w:rFonts w:eastAsiaTheme="minorEastAsia" w:hint="eastAsia"/>
          <w:sz w:val="20"/>
          <w:szCs w:val="20"/>
          <w:lang w:val="en-GB"/>
        </w:rPr>
        <w:t>[</w:t>
      </w:r>
      <w:r>
        <w:rPr>
          <w:rFonts w:eastAsiaTheme="minorEastAsia"/>
          <w:sz w:val="20"/>
          <w:szCs w:val="20"/>
          <w:lang w:val="en-GB"/>
        </w:rPr>
        <w:t xml:space="preserve">1] </w:t>
      </w:r>
      <w:r w:rsidRPr="00877F56">
        <w:rPr>
          <w:rFonts w:eastAsiaTheme="minorEastAsia"/>
          <w:sz w:val="20"/>
          <w:szCs w:val="20"/>
          <w:lang w:val="en-GB"/>
        </w:rPr>
        <w:t>R4-2210613</w:t>
      </w:r>
      <w:r>
        <w:rPr>
          <w:rFonts w:eastAsiaTheme="minorEastAsia"/>
          <w:sz w:val="20"/>
          <w:szCs w:val="20"/>
          <w:lang w:val="en-GB"/>
        </w:rPr>
        <w:t xml:space="preserve">, </w:t>
      </w:r>
      <w:r w:rsidRPr="00877F56">
        <w:rPr>
          <w:rFonts w:eastAsiaTheme="minorEastAsia"/>
          <w:sz w:val="20"/>
          <w:szCs w:val="20"/>
          <w:lang w:val="en-GB"/>
        </w:rPr>
        <w:t>WF on RLM/BFD relaxation for UE Power Saving enhancements</w:t>
      </w:r>
      <w:r>
        <w:rPr>
          <w:rFonts w:eastAsiaTheme="minorEastAsia"/>
          <w:sz w:val="20"/>
          <w:szCs w:val="20"/>
          <w:lang w:val="en-GB"/>
        </w:rPr>
        <w:t>,</w:t>
      </w:r>
      <w:r w:rsidRPr="00877F56">
        <w:rPr>
          <w:rFonts w:eastAsiaTheme="minorEastAsia"/>
          <w:sz w:val="20"/>
          <w:szCs w:val="20"/>
        </w:rPr>
        <w:t xml:space="preserve"> </w:t>
      </w:r>
      <w:r>
        <w:rPr>
          <w:rFonts w:eastAsiaTheme="minorEastAsia"/>
          <w:sz w:val="20"/>
          <w:szCs w:val="20"/>
        </w:rPr>
        <w:t>MediaTek.</w:t>
      </w:r>
    </w:p>
    <w:p w14:paraId="0E912A95" w14:textId="6BF39C1B" w:rsidR="00A053DC" w:rsidRDefault="00A053DC">
      <w:pPr>
        <w:rPr>
          <w:rFonts w:eastAsiaTheme="minorEastAsia"/>
          <w:sz w:val="20"/>
          <w:szCs w:val="20"/>
        </w:rPr>
      </w:pPr>
      <w:r>
        <w:rPr>
          <w:rFonts w:eastAsiaTheme="minorEastAsia" w:hint="eastAsia"/>
          <w:sz w:val="20"/>
          <w:szCs w:val="20"/>
          <w:lang w:val="en-GB"/>
        </w:rPr>
        <w:t>[</w:t>
      </w:r>
      <w:r w:rsidR="00877F56">
        <w:rPr>
          <w:rFonts w:eastAsiaTheme="minorEastAsia"/>
          <w:sz w:val="20"/>
          <w:szCs w:val="20"/>
          <w:lang w:val="en-GB"/>
        </w:rPr>
        <w:t>2</w:t>
      </w:r>
      <w:r>
        <w:rPr>
          <w:rFonts w:eastAsiaTheme="minorEastAsia"/>
          <w:sz w:val="20"/>
          <w:szCs w:val="20"/>
          <w:lang w:val="en-GB"/>
        </w:rPr>
        <w:t xml:space="preserve">] R4-2206909, </w:t>
      </w:r>
      <w:r w:rsidRPr="000F23ED">
        <w:rPr>
          <w:rFonts w:eastAsiaTheme="minorEastAsia"/>
          <w:sz w:val="20"/>
          <w:szCs w:val="20"/>
          <w:lang w:val="en-GB"/>
        </w:rPr>
        <w:t>WF on RLM/BFD relaxation for UE Power Saving enhancements</w:t>
      </w:r>
      <w:r>
        <w:rPr>
          <w:rFonts w:eastAsiaTheme="minorEastAsia"/>
          <w:sz w:val="20"/>
          <w:szCs w:val="20"/>
          <w:lang w:val="en-GB"/>
        </w:rPr>
        <w:t xml:space="preserve">, </w:t>
      </w:r>
      <w:r>
        <w:rPr>
          <w:rFonts w:eastAsiaTheme="minorEastAsia"/>
          <w:sz w:val="20"/>
          <w:szCs w:val="20"/>
        </w:rPr>
        <w:t>MediaTek.</w:t>
      </w:r>
    </w:p>
    <w:p w14:paraId="7BB8B1A4" w14:textId="0B7E6119" w:rsidR="00877F56" w:rsidRPr="00877F56" w:rsidRDefault="00877F56">
      <w:pPr>
        <w:rPr>
          <w:rFonts w:eastAsiaTheme="minorEastAsia"/>
          <w:sz w:val="20"/>
          <w:szCs w:val="20"/>
        </w:rPr>
      </w:pPr>
      <w:r>
        <w:rPr>
          <w:rFonts w:eastAsiaTheme="minorEastAsia"/>
          <w:sz w:val="20"/>
          <w:szCs w:val="20"/>
        </w:rPr>
        <w:t xml:space="preserve">[3] </w:t>
      </w:r>
      <w:r w:rsidRPr="00877F56">
        <w:rPr>
          <w:rFonts w:eastAsiaTheme="minorEastAsia"/>
          <w:sz w:val="20"/>
          <w:szCs w:val="20"/>
        </w:rPr>
        <w:t>3GPP T</w:t>
      </w:r>
      <w:r>
        <w:rPr>
          <w:rFonts w:eastAsiaTheme="minorEastAsia"/>
          <w:sz w:val="20"/>
          <w:szCs w:val="20"/>
        </w:rPr>
        <w:t>S</w:t>
      </w:r>
      <w:r w:rsidRPr="00877F56">
        <w:rPr>
          <w:rFonts w:eastAsiaTheme="minorEastAsia"/>
          <w:sz w:val="20"/>
          <w:szCs w:val="20"/>
        </w:rPr>
        <w:t xml:space="preserve"> </w:t>
      </w:r>
      <w:r>
        <w:rPr>
          <w:rFonts w:eastAsiaTheme="minorEastAsia"/>
          <w:sz w:val="20"/>
          <w:szCs w:val="20"/>
        </w:rPr>
        <w:t>38.133</w:t>
      </w:r>
      <w:r w:rsidRPr="00877F56">
        <w:rPr>
          <w:rFonts w:eastAsiaTheme="minorEastAsia"/>
          <w:sz w:val="20"/>
          <w:szCs w:val="20"/>
        </w:rPr>
        <w:t>: "</w:t>
      </w:r>
      <w:r>
        <w:rPr>
          <w:rFonts w:eastAsiaTheme="minorEastAsia"/>
          <w:sz w:val="20"/>
          <w:szCs w:val="20"/>
        </w:rPr>
        <w:t>NR,</w:t>
      </w:r>
      <w:r w:rsidRPr="00877F56">
        <w:t xml:space="preserve"> </w:t>
      </w:r>
      <w:r w:rsidRPr="00877F56">
        <w:rPr>
          <w:rFonts w:eastAsiaTheme="minorEastAsia"/>
          <w:sz w:val="20"/>
          <w:szCs w:val="20"/>
        </w:rPr>
        <w:t>Radio Resource Control (RRC) protocol specification".</w:t>
      </w:r>
    </w:p>
    <w:p w14:paraId="4BF67B98" w14:textId="7DBFCD1E" w:rsidR="002513F6" w:rsidRPr="00452485" w:rsidRDefault="00604A8C">
      <w:pPr>
        <w:rPr>
          <w:rFonts w:eastAsiaTheme="minorEastAsia"/>
          <w:sz w:val="20"/>
          <w:szCs w:val="20"/>
          <w:lang w:val="en-GB"/>
        </w:rPr>
      </w:pPr>
      <w:r>
        <w:rPr>
          <w:rFonts w:eastAsiaTheme="minorEastAsia" w:hint="eastAsia"/>
          <w:sz w:val="20"/>
          <w:szCs w:val="20"/>
          <w:lang w:val="en-GB"/>
        </w:rPr>
        <w:t>[</w:t>
      </w:r>
      <w:r w:rsidR="00BD2185">
        <w:rPr>
          <w:rFonts w:eastAsiaTheme="minorEastAsia"/>
          <w:sz w:val="20"/>
          <w:szCs w:val="20"/>
          <w:lang w:val="en-GB"/>
        </w:rPr>
        <w:t>4</w:t>
      </w:r>
      <w:r>
        <w:rPr>
          <w:rFonts w:eastAsiaTheme="minorEastAsia"/>
          <w:sz w:val="20"/>
          <w:szCs w:val="20"/>
          <w:lang w:val="en-GB"/>
        </w:rPr>
        <w:t xml:space="preserve">] R4-2202640, </w:t>
      </w:r>
      <w:r w:rsidRPr="000F23ED">
        <w:rPr>
          <w:rFonts w:eastAsiaTheme="minorEastAsia"/>
          <w:sz w:val="20"/>
          <w:szCs w:val="20"/>
          <w:lang w:val="en-GB"/>
        </w:rPr>
        <w:t>WF on RLM/BFD relaxation for UE Power Saving enhancements</w:t>
      </w:r>
      <w:r>
        <w:rPr>
          <w:rFonts w:eastAsiaTheme="minorEastAsia"/>
          <w:sz w:val="20"/>
          <w:szCs w:val="20"/>
          <w:lang w:val="en-GB"/>
        </w:rPr>
        <w:t xml:space="preserve">, </w:t>
      </w:r>
      <w:r>
        <w:rPr>
          <w:rFonts w:eastAsiaTheme="minorEastAsia"/>
          <w:sz w:val="20"/>
          <w:szCs w:val="20"/>
        </w:rPr>
        <w:t>MediaTek.</w:t>
      </w:r>
    </w:p>
    <w:sectPr w:rsidR="002513F6"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8CEA3" w14:textId="77777777" w:rsidR="00845E6A" w:rsidRDefault="00845E6A" w:rsidP="007854C6">
      <w:r>
        <w:separator/>
      </w:r>
    </w:p>
  </w:endnote>
  <w:endnote w:type="continuationSeparator" w:id="0">
    <w:p w14:paraId="403FA588" w14:textId="77777777" w:rsidR="00845E6A" w:rsidRDefault="00845E6A"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Light">
    <w:altName w:val="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CD637" w14:textId="77777777" w:rsidR="00845E6A" w:rsidRDefault="00845E6A" w:rsidP="007854C6">
      <w:r>
        <w:separator/>
      </w:r>
    </w:p>
  </w:footnote>
  <w:footnote w:type="continuationSeparator" w:id="0">
    <w:p w14:paraId="210E4890" w14:textId="77777777" w:rsidR="00845E6A" w:rsidRDefault="00845E6A"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CF1C74"/>
    <w:multiLevelType w:val="hybridMultilevel"/>
    <w:tmpl w:val="BF3E36A0"/>
    <w:lvl w:ilvl="0" w:tplc="07C8D802">
      <w:start w:val="1"/>
      <w:numFmt w:val="bullet"/>
      <w:lvlText w:val="•"/>
      <w:lvlJc w:val="center"/>
      <w:pPr>
        <w:ind w:left="644" w:hanging="360"/>
      </w:pPr>
      <w:rPr>
        <w:rFonts w:ascii="Arial" w:hAnsi="Arial" w:hint="default"/>
      </w:rPr>
    </w:lvl>
    <w:lvl w:ilvl="1" w:tplc="FFFFFFFF">
      <w:start w:val="1"/>
      <w:numFmt w:val="bullet"/>
      <w:lvlText w:val="o"/>
      <w:lvlJc w:val="left"/>
      <w:pPr>
        <w:ind w:left="1364" w:hanging="360"/>
      </w:pPr>
      <w:rPr>
        <w:rFonts w:ascii="Courier New" w:hAnsi="Courier New" w:cs="Courier New" w:hint="default"/>
        <w:strike w:val="0"/>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3"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4"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67267C66"/>
    <w:multiLevelType w:val="hybridMultilevel"/>
    <w:tmpl w:val="D7C66814"/>
    <w:lvl w:ilvl="0" w:tplc="04090001">
      <w:start w:val="1"/>
      <w:numFmt w:val="bullet"/>
      <w:lvlText w:val=""/>
      <w:lvlJc w:val="left"/>
      <w:pPr>
        <w:ind w:left="644" w:hanging="360"/>
      </w:pPr>
      <w:rPr>
        <w:rFonts w:ascii="Wingdings" w:hAnsi="Wingdings"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17"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num w:numId="1" w16cid:durableId="2110084156">
    <w:abstractNumId w:val="17"/>
  </w:num>
  <w:num w:numId="2" w16cid:durableId="59251948">
    <w:abstractNumId w:val="6"/>
  </w:num>
  <w:num w:numId="3" w16cid:durableId="1386415883">
    <w:abstractNumId w:val="16"/>
  </w:num>
  <w:num w:numId="4" w16cid:durableId="1946764940">
    <w:abstractNumId w:val="4"/>
  </w:num>
  <w:num w:numId="5" w16cid:durableId="1962222061">
    <w:abstractNumId w:val="1"/>
  </w:num>
  <w:num w:numId="6" w16cid:durableId="2089571436">
    <w:abstractNumId w:val="13"/>
  </w:num>
  <w:num w:numId="7" w16cid:durableId="1666976905">
    <w:abstractNumId w:val="3"/>
  </w:num>
  <w:num w:numId="8" w16cid:durableId="1612778158">
    <w:abstractNumId w:val="7"/>
  </w:num>
  <w:num w:numId="9" w16cid:durableId="1809590769">
    <w:abstractNumId w:val="8"/>
  </w:num>
  <w:num w:numId="10" w16cid:durableId="403842428">
    <w:abstractNumId w:val="10"/>
  </w:num>
  <w:num w:numId="11" w16cid:durableId="2077123355">
    <w:abstractNumId w:val="15"/>
  </w:num>
  <w:num w:numId="12" w16cid:durableId="1024398939">
    <w:abstractNumId w:val="5"/>
  </w:num>
  <w:num w:numId="13" w16cid:durableId="1100487939">
    <w:abstractNumId w:val="19"/>
  </w:num>
  <w:num w:numId="14" w16cid:durableId="790169304">
    <w:abstractNumId w:val="5"/>
  </w:num>
  <w:num w:numId="15" w16cid:durableId="617176348">
    <w:abstractNumId w:val="9"/>
  </w:num>
  <w:num w:numId="16" w16cid:durableId="1489977031">
    <w:abstractNumId w:val="14"/>
  </w:num>
  <w:num w:numId="17" w16cid:durableId="823158494">
    <w:abstractNumId w:val="18"/>
  </w:num>
  <w:num w:numId="18" w16cid:durableId="1486507799">
    <w:abstractNumId w:val="0"/>
  </w:num>
  <w:num w:numId="19" w16cid:durableId="480000344">
    <w:abstractNumId w:val="2"/>
  </w:num>
  <w:num w:numId="20" w16cid:durableId="310141205">
    <w:abstractNumId w:val="11"/>
  </w:num>
  <w:num w:numId="21" w16cid:durableId="134874835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17F"/>
    <w:rsid w:val="00060352"/>
    <w:rsid w:val="0006059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86B"/>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9A"/>
    <w:rsid w:val="000B7569"/>
    <w:rsid w:val="000B76E2"/>
    <w:rsid w:val="000B7750"/>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DAD"/>
    <w:rsid w:val="00122F17"/>
    <w:rsid w:val="001232FD"/>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BA"/>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76A"/>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587"/>
    <w:rsid w:val="001C6B5F"/>
    <w:rsid w:val="001C7AE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410B"/>
    <w:rsid w:val="001E437D"/>
    <w:rsid w:val="001E4400"/>
    <w:rsid w:val="001E4CDA"/>
    <w:rsid w:val="001E5447"/>
    <w:rsid w:val="001E5634"/>
    <w:rsid w:val="001E6BEA"/>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CD6"/>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48D"/>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6C3"/>
    <w:rsid w:val="002B6CCE"/>
    <w:rsid w:val="002B6DCC"/>
    <w:rsid w:val="002B7196"/>
    <w:rsid w:val="002B73C3"/>
    <w:rsid w:val="002B78C6"/>
    <w:rsid w:val="002B7B4C"/>
    <w:rsid w:val="002B7BDD"/>
    <w:rsid w:val="002C02C2"/>
    <w:rsid w:val="002C0BE5"/>
    <w:rsid w:val="002C1526"/>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277"/>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63A"/>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1E53"/>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D28"/>
    <w:rsid w:val="003A22F7"/>
    <w:rsid w:val="003A32A0"/>
    <w:rsid w:val="003A35B5"/>
    <w:rsid w:val="003A370A"/>
    <w:rsid w:val="003A38DF"/>
    <w:rsid w:val="003A3A35"/>
    <w:rsid w:val="003A3CF0"/>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408E"/>
    <w:rsid w:val="003E4B10"/>
    <w:rsid w:val="003E4BF0"/>
    <w:rsid w:val="003E4DB9"/>
    <w:rsid w:val="003E4F90"/>
    <w:rsid w:val="003E500C"/>
    <w:rsid w:val="003E5371"/>
    <w:rsid w:val="003E54C9"/>
    <w:rsid w:val="003E5967"/>
    <w:rsid w:val="003E615C"/>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5436"/>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871"/>
    <w:rsid w:val="00432BD0"/>
    <w:rsid w:val="004335EC"/>
    <w:rsid w:val="00433AB9"/>
    <w:rsid w:val="00433E10"/>
    <w:rsid w:val="00434335"/>
    <w:rsid w:val="004345B0"/>
    <w:rsid w:val="00434CB1"/>
    <w:rsid w:val="00435924"/>
    <w:rsid w:val="00435B1D"/>
    <w:rsid w:val="00436762"/>
    <w:rsid w:val="0043696B"/>
    <w:rsid w:val="00436D81"/>
    <w:rsid w:val="004378A7"/>
    <w:rsid w:val="00437EA2"/>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70A07"/>
    <w:rsid w:val="0047115A"/>
    <w:rsid w:val="00471172"/>
    <w:rsid w:val="0047150B"/>
    <w:rsid w:val="004715E9"/>
    <w:rsid w:val="0047228B"/>
    <w:rsid w:val="0047279F"/>
    <w:rsid w:val="004728E6"/>
    <w:rsid w:val="00472A17"/>
    <w:rsid w:val="00472ACD"/>
    <w:rsid w:val="00472B48"/>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B9F"/>
    <w:rsid w:val="00542A2C"/>
    <w:rsid w:val="00542B98"/>
    <w:rsid w:val="00543416"/>
    <w:rsid w:val="0054354C"/>
    <w:rsid w:val="00543D1D"/>
    <w:rsid w:val="00543EDB"/>
    <w:rsid w:val="00544468"/>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31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0BF"/>
    <w:rsid w:val="005D7250"/>
    <w:rsid w:val="005D7B02"/>
    <w:rsid w:val="005D7C2E"/>
    <w:rsid w:val="005D7CFC"/>
    <w:rsid w:val="005E000B"/>
    <w:rsid w:val="005E010C"/>
    <w:rsid w:val="005E020F"/>
    <w:rsid w:val="005E068A"/>
    <w:rsid w:val="005E0F60"/>
    <w:rsid w:val="005E1044"/>
    <w:rsid w:val="005E10E9"/>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936"/>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050"/>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A6F"/>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81F"/>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F4E"/>
    <w:rsid w:val="006E5115"/>
    <w:rsid w:val="006E518D"/>
    <w:rsid w:val="006E52B4"/>
    <w:rsid w:val="006E63FC"/>
    <w:rsid w:val="006E6BE4"/>
    <w:rsid w:val="006E6F18"/>
    <w:rsid w:val="006F1315"/>
    <w:rsid w:val="006F14A8"/>
    <w:rsid w:val="006F1571"/>
    <w:rsid w:val="006F18B4"/>
    <w:rsid w:val="006F1CEE"/>
    <w:rsid w:val="006F20EB"/>
    <w:rsid w:val="006F24E4"/>
    <w:rsid w:val="006F2935"/>
    <w:rsid w:val="006F2997"/>
    <w:rsid w:val="006F2DC2"/>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965"/>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8A"/>
    <w:rsid w:val="00713BC3"/>
    <w:rsid w:val="00713E49"/>
    <w:rsid w:val="007146CF"/>
    <w:rsid w:val="007147A7"/>
    <w:rsid w:val="00714888"/>
    <w:rsid w:val="00714CA1"/>
    <w:rsid w:val="00714CCE"/>
    <w:rsid w:val="007150E1"/>
    <w:rsid w:val="007159D5"/>
    <w:rsid w:val="0071609B"/>
    <w:rsid w:val="00717C60"/>
    <w:rsid w:val="0072068B"/>
    <w:rsid w:val="0072091B"/>
    <w:rsid w:val="007209C1"/>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3E"/>
    <w:rsid w:val="0075091B"/>
    <w:rsid w:val="00750952"/>
    <w:rsid w:val="00750FF0"/>
    <w:rsid w:val="00751900"/>
    <w:rsid w:val="00751D21"/>
    <w:rsid w:val="00752114"/>
    <w:rsid w:val="0075242F"/>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987"/>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61FD"/>
    <w:rsid w:val="007762AC"/>
    <w:rsid w:val="0077695A"/>
    <w:rsid w:val="00780EAB"/>
    <w:rsid w:val="007814F0"/>
    <w:rsid w:val="007816F7"/>
    <w:rsid w:val="00781B73"/>
    <w:rsid w:val="00782279"/>
    <w:rsid w:val="00782393"/>
    <w:rsid w:val="007826F4"/>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CF5"/>
    <w:rsid w:val="007A4673"/>
    <w:rsid w:val="007A471C"/>
    <w:rsid w:val="007A481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01"/>
    <w:rsid w:val="007C5E5F"/>
    <w:rsid w:val="007C6027"/>
    <w:rsid w:val="007C61E5"/>
    <w:rsid w:val="007C628D"/>
    <w:rsid w:val="007C62B1"/>
    <w:rsid w:val="007C7029"/>
    <w:rsid w:val="007C76B3"/>
    <w:rsid w:val="007C787C"/>
    <w:rsid w:val="007D034D"/>
    <w:rsid w:val="007D088D"/>
    <w:rsid w:val="007D10CC"/>
    <w:rsid w:val="007D1BFC"/>
    <w:rsid w:val="007D26D9"/>
    <w:rsid w:val="007D2EFA"/>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07917"/>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3E31"/>
    <w:rsid w:val="008444C6"/>
    <w:rsid w:val="0084482D"/>
    <w:rsid w:val="00844908"/>
    <w:rsid w:val="00845010"/>
    <w:rsid w:val="00845082"/>
    <w:rsid w:val="00845E6A"/>
    <w:rsid w:val="00845F26"/>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77F56"/>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CAD"/>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15A"/>
    <w:rsid w:val="008E5AF9"/>
    <w:rsid w:val="008E5FA8"/>
    <w:rsid w:val="008E6402"/>
    <w:rsid w:val="008E6825"/>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5C"/>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C8"/>
    <w:rsid w:val="009218EF"/>
    <w:rsid w:val="0092315C"/>
    <w:rsid w:val="00923369"/>
    <w:rsid w:val="00923907"/>
    <w:rsid w:val="00923E26"/>
    <w:rsid w:val="00924084"/>
    <w:rsid w:val="009241ED"/>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2C01"/>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C99"/>
    <w:rsid w:val="00956CF3"/>
    <w:rsid w:val="009573A2"/>
    <w:rsid w:val="0095751C"/>
    <w:rsid w:val="009577A6"/>
    <w:rsid w:val="0095795A"/>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6ED0"/>
    <w:rsid w:val="009A766D"/>
    <w:rsid w:val="009A77F3"/>
    <w:rsid w:val="009A7830"/>
    <w:rsid w:val="009B02DA"/>
    <w:rsid w:val="009B0C27"/>
    <w:rsid w:val="009B1605"/>
    <w:rsid w:val="009B228B"/>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B14"/>
    <w:rsid w:val="009D6E48"/>
    <w:rsid w:val="009E011A"/>
    <w:rsid w:val="009E031D"/>
    <w:rsid w:val="009E0C58"/>
    <w:rsid w:val="009E1659"/>
    <w:rsid w:val="009E1668"/>
    <w:rsid w:val="009E1EB7"/>
    <w:rsid w:val="009E1FD2"/>
    <w:rsid w:val="009E2776"/>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6DE"/>
    <w:rsid w:val="009F2B4B"/>
    <w:rsid w:val="009F2DEE"/>
    <w:rsid w:val="009F2E70"/>
    <w:rsid w:val="009F3221"/>
    <w:rsid w:val="009F3965"/>
    <w:rsid w:val="009F3A2D"/>
    <w:rsid w:val="009F404F"/>
    <w:rsid w:val="009F41D9"/>
    <w:rsid w:val="009F4CE5"/>
    <w:rsid w:val="009F579A"/>
    <w:rsid w:val="009F5B70"/>
    <w:rsid w:val="009F5D4C"/>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7BB"/>
    <w:rsid w:val="00A01A4A"/>
    <w:rsid w:val="00A01AAB"/>
    <w:rsid w:val="00A0252D"/>
    <w:rsid w:val="00A02951"/>
    <w:rsid w:val="00A03D73"/>
    <w:rsid w:val="00A042F0"/>
    <w:rsid w:val="00A0476D"/>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29"/>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586E"/>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DC6"/>
    <w:rsid w:val="00AE3F34"/>
    <w:rsid w:val="00AE429B"/>
    <w:rsid w:val="00AE4E2B"/>
    <w:rsid w:val="00AE513A"/>
    <w:rsid w:val="00AE536D"/>
    <w:rsid w:val="00AE563C"/>
    <w:rsid w:val="00AE5DF6"/>
    <w:rsid w:val="00AE5E33"/>
    <w:rsid w:val="00AE7495"/>
    <w:rsid w:val="00AF04D0"/>
    <w:rsid w:val="00AF1315"/>
    <w:rsid w:val="00AF1674"/>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10624"/>
    <w:rsid w:val="00B11C08"/>
    <w:rsid w:val="00B11EDD"/>
    <w:rsid w:val="00B122F0"/>
    <w:rsid w:val="00B1233B"/>
    <w:rsid w:val="00B123BF"/>
    <w:rsid w:val="00B12AB9"/>
    <w:rsid w:val="00B13C39"/>
    <w:rsid w:val="00B13D41"/>
    <w:rsid w:val="00B13F07"/>
    <w:rsid w:val="00B14E10"/>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9D0"/>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1DE"/>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C33"/>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185"/>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5BE"/>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7D4"/>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795"/>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CC0"/>
    <w:rsid w:val="00C422B6"/>
    <w:rsid w:val="00C42718"/>
    <w:rsid w:val="00C436A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2778"/>
    <w:rsid w:val="00CA27D5"/>
    <w:rsid w:val="00CA2C61"/>
    <w:rsid w:val="00CA3488"/>
    <w:rsid w:val="00CA3A99"/>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B7F8F"/>
    <w:rsid w:val="00CC04BC"/>
    <w:rsid w:val="00CC09CA"/>
    <w:rsid w:val="00CC1069"/>
    <w:rsid w:val="00CC12BB"/>
    <w:rsid w:val="00CC15A3"/>
    <w:rsid w:val="00CC2103"/>
    <w:rsid w:val="00CC2152"/>
    <w:rsid w:val="00CC2296"/>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50C7"/>
    <w:rsid w:val="00D254C2"/>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926"/>
    <w:rsid w:val="00D71AA5"/>
    <w:rsid w:val="00D722B1"/>
    <w:rsid w:val="00D72300"/>
    <w:rsid w:val="00D7288D"/>
    <w:rsid w:val="00D734E3"/>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BD2"/>
    <w:rsid w:val="00D84DA1"/>
    <w:rsid w:val="00D8556B"/>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2F7"/>
    <w:rsid w:val="00DB1B81"/>
    <w:rsid w:val="00DB2581"/>
    <w:rsid w:val="00DB271F"/>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3E9"/>
    <w:rsid w:val="00DD04B3"/>
    <w:rsid w:val="00DD0B29"/>
    <w:rsid w:val="00DD1303"/>
    <w:rsid w:val="00DD16AC"/>
    <w:rsid w:val="00DD1D82"/>
    <w:rsid w:val="00DD2767"/>
    <w:rsid w:val="00DD378A"/>
    <w:rsid w:val="00DD3F9C"/>
    <w:rsid w:val="00DD435B"/>
    <w:rsid w:val="00DD4A69"/>
    <w:rsid w:val="00DD4AC4"/>
    <w:rsid w:val="00DD4EC2"/>
    <w:rsid w:val="00DD69A8"/>
    <w:rsid w:val="00DD7BE5"/>
    <w:rsid w:val="00DE03DF"/>
    <w:rsid w:val="00DE06FB"/>
    <w:rsid w:val="00DE07D0"/>
    <w:rsid w:val="00DE0F64"/>
    <w:rsid w:val="00DE1018"/>
    <w:rsid w:val="00DE2304"/>
    <w:rsid w:val="00DE2B08"/>
    <w:rsid w:val="00DE33AC"/>
    <w:rsid w:val="00DE33F7"/>
    <w:rsid w:val="00DE5150"/>
    <w:rsid w:val="00DE5515"/>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39F"/>
    <w:rsid w:val="00E16A98"/>
    <w:rsid w:val="00E1739C"/>
    <w:rsid w:val="00E1752F"/>
    <w:rsid w:val="00E20951"/>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251D"/>
    <w:rsid w:val="00EE281A"/>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93C"/>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70E"/>
    <w:rsid w:val="00F26BA7"/>
    <w:rsid w:val="00F276D5"/>
    <w:rsid w:val="00F27875"/>
    <w:rsid w:val="00F30494"/>
    <w:rsid w:val="00F3082F"/>
    <w:rsid w:val="00F30AF8"/>
    <w:rsid w:val="00F30B4C"/>
    <w:rsid w:val="00F31073"/>
    <w:rsid w:val="00F312F7"/>
    <w:rsid w:val="00F316ED"/>
    <w:rsid w:val="00F31D14"/>
    <w:rsid w:val="00F32A3F"/>
    <w:rsid w:val="00F3348D"/>
    <w:rsid w:val="00F34A4A"/>
    <w:rsid w:val="00F34DA9"/>
    <w:rsid w:val="00F34F3A"/>
    <w:rsid w:val="00F35C29"/>
    <w:rsid w:val="00F36155"/>
    <w:rsid w:val="00F36A36"/>
    <w:rsid w:val="00F36AB5"/>
    <w:rsid w:val="00F36E68"/>
    <w:rsid w:val="00F36ECD"/>
    <w:rsid w:val="00F374AF"/>
    <w:rsid w:val="00F3788E"/>
    <w:rsid w:val="00F37E71"/>
    <w:rsid w:val="00F400FC"/>
    <w:rsid w:val="00F40986"/>
    <w:rsid w:val="00F40B45"/>
    <w:rsid w:val="00F40F75"/>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898"/>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432C"/>
    <w:rsid w:val="00F84C9B"/>
    <w:rsid w:val="00F85EE0"/>
    <w:rsid w:val="00F864E9"/>
    <w:rsid w:val="00F87A5F"/>
    <w:rsid w:val="00F90718"/>
    <w:rsid w:val="00F907D2"/>
    <w:rsid w:val="00F90D61"/>
    <w:rsid w:val="00F914F0"/>
    <w:rsid w:val="00F92197"/>
    <w:rsid w:val="00F92A4C"/>
    <w:rsid w:val="00F92CB3"/>
    <w:rsid w:val="00F92EF1"/>
    <w:rsid w:val="00F9340F"/>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F20"/>
    <w:rsid w:val="00FA1050"/>
    <w:rsid w:val="00FA153B"/>
    <w:rsid w:val="00FA1A4C"/>
    <w:rsid w:val="00FA1FE1"/>
    <w:rsid w:val="00FA22A2"/>
    <w:rsid w:val="00FA2B10"/>
    <w:rsid w:val="00FA3A0C"/>
    <w:rsid w:val="00FA3B16"/>
    <w:rsid w:val="00FA3E1F"/>
    <w:rsid w:val="00FA4916"/>
    <w:rsid w:val="00FA4BF8"/>
    <w:rsid w:val="00FA4F4C"/>
    <w:rsid w:val="00FA524E"/>
    <w:rsid w:val="00FA5B4D"/>
    <w:rsid w:val="00FA6640"/>
    <w:rsid w:val="00FA6D11"/>
    <w:rsid w:val="00FA6D93"/>
    <w:rsid w:val="00FB00DD"/>
    <w:rsid w:val="00FB0315"/>
    <w:rsid w:val="00FB04EC"/>
    <w:rsid w:val="00FB0513"/>
    <w:rsid w:val="00FB0860"/>
    <w:rsid w:val="00FB0A0E"/>
    <w:rsid w:val="00FB11C1"/>
    <w:rsid w:val="00FB1749"/>
    <w:rsid w:val="00FB1831"/>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5F70"/>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3EA40A8F"/>
  <w15:docId w15:val="{BA5F8F45-4A68-4939-986D-1B72CD18F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2776"/>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850219794">
          <w:marLeft w:val="360"/>
          <w:marRight w:val="0"/>
          <w:marTop w:val="2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150870304">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932666030">
          <w:marLeft w:val="360"/>
          <w:marRight w:val="0"/>
          <w:marTop w:val="2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43988842">
          <w:marLeft w:val="1080"/>
          <w:marRight w:val="0"/>
          <w:marTop w:val="1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2044405117">
          <w:marLeft w:val="360"/>
          <w:marRight w:val="0"/>
          <w:marTop w:val="200"/>
          <w:marBottom w:val="0"/>
          <w:divBdr>
            <w:top w:val="none" w:sz="0" w:space="0" w:color="auto"/>
            <w:left w:val="none" w:sz="0" w:space="0" w:color="auto"/>
            <w:bottom w:val="none" w:sz="0" w:space="0" w:color="auto"/>
            <w:right w:val="none" w:sz="0" w:space="0" w:color="auto"/>
          </w:divBdr>
        </w:div>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1846506829">
          <w:marLeft w:val="360"/>
          <w:marRight w:val="0"/>
          <w:marTop w:val="2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476842496">
          <w:marLeft w:val="360"/>
          <w:marRight w:val="0"/>
          <w:marTop w:val="2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040886261">
          <w:marLeft w:val="360"/>
          <w:marRight w:val="0"/>
          <w:marTop w:val="2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270362183">
          <w:marLeft w:val="1080"/>
          <w:marRight w:val="0"/>
          <w:marTop w:val="1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2025204718">
          <w:marLeft w:val="360"/>
          <w:marRight w:val="0"/>
          <w:marTop w:val="200"/>
          <w:marBottom w:val="0"/>
          <w:divBdr>
            <w:top w:val="none" w:sz="0" w:space="0" w:color="auto"/>
            <w:left w:val="none" w:sz="0" w:space="0" w:color="auto"/>
            <w:bottom w:val="none" w:sz="0" w:space="0" w:color="auto"/>
            <w:right w:val="none" w:sz="0" w:space="0" w:color="auto"/>
          </w:divBdr>
        </w:div>
        <w:div w:id="1835955933">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148329289">
          <w:marLeft w:val="108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1788966089">
          <w:marLeft w:val="360"/>
          <w:marRight w:val="0"/>
          <w:marTop w:val="200"/>
          <w:marBottom w:val="0"/>
          <w:divBdr>
            <w:top w:val="none" w:sz="0" w:space="0" w:color="auto"/>
            <w:left w:val="none" w:sz="0" w:space="0" w:color="auto"/>
            <w:bottom w:val="none" w:sz="0" w:space="0" w:color="auto"/>
            <w:right w:val="none" w:sz="0" w:space="0" w:color="auto"/>
          </w:divBdr>
        </w:div>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165293124">
          <w:marLeft w:val="360"/>
          <w:marRight w:val="0"/>
          <w:marTop w:val="2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2323861">
          <w:marLeft w:val="180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84283">
          <w:marLeft w:val="360"/>
          <w:marRight w:val="0"/>
          <w:marTop w:val="2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611789850">
          <w:marLeft w:val="1080"/>
          <w:marRight w:val="0"/>
          <w:marTop w:val="1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1279608238">
          <w:marLeft w:val="1080"/>
          <w:marRight w:val="0"/>
          <w:marTop w:val="100"/>
          <w:marBottom w:val="0"/>
          <w:divBdr>
            <w:top w:val="none" w:sz="0" w:space="0" w:color="auto"/>
            <w:left w:val="none" w:sz="0" w:space="0" w:color="auto"/>
            <w:bottom w:val="none" w:sz="0" w:space="0" w:color="auto"/>
            <w:right w:val="none" w:sz="0" w:space="0" w:color="auto"/>
          </w:divBdr>
        </w:div>
        <w:div w:id="764034019">
          <w:marLeft w:val="180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464957476">
          <w:marLeft w:val="360"/>
          <w:marRight w:val="0"/>
          <w:marTop w:val="2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104299763">
          <w:marLeft w:val="1080"/>
          <w:marRight w:val="0"/>
          <w:marTop w:val="1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1082143434">
          <w:marLeft w:val="360"/>
          <w:marRight w:val="0"/>
          <w:marTop w:val="2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39407276">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1924756560">
          <w:marLeft w:val="360"/>
          <w:marRight w:val="0"/>
          <w:marTop w:val="200"/>
          <w:marBottom w:val="0"/>
          <w:divBdr>
            <w:top w:val="none" w:sz="0" w:space="0" w:color="auto"/>
            <w:left w:val="none" w:sz="0" w:space="0" w:color="auto"/>
            <w:bottom w:val="none" w:sz="0" w:space="0" w:color="auto"/>
            <w:right w:val="none" w:sz="0" w:space="0" w:color="auto"/>
          </w:divBdr>
        </w:div>
        <w:div w:id="682585155">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1896504410">
          <w:marLeft w:val="360"/>
          <w:marRight w:val="0"/>
          <w:marTop w:val="2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98259240">
          <w:marLeft w:val="108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5918D-0B56-4EAE-A645-1F61EF34C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4238</TotalTime>
  <Pages>3</Pages>
  <Words>841</Words>
  <Characters>4796</Characters>
  <Application>Microsoft Office Word</Application>
  <DocSecurity>0</DocSecurity>
  <Lines>39</Lines>
  <Paragraphs>11</Paragraphs>
  <ScaleCrop>false</ScaleCrop>
  <Company/>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337</cp:revision>
  <dcterms:created xsi:type="dcterms:W3CDTF">2021-03-10T03:22:00Z</dcterms:created>
  <dcterms:modified xsi:type="dcterms:W3CDTF">2022-08-10T15:29:00Z</dcterms:modified>
</cp:coreProperties>
</file>